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852" w:rsidRDefault="00136852" w:rsidP="00136852">
      <w:pPr>
        <w:rPr>
          <w:noProof/>
          <w:lang w:val="uk-UA"/>
        </w:rPr>
      </w:pPr>
      <w:r>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3810</wp:posOffset>
            </wp:positionV>
            <wp:extent cx="6003925" cy="13525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5508" cy="1355159"/>
                    </a:xfrm>
                    <a:prstGeom prst="rect">
                      <a:avLst/>
                    </a:prstGeom>
                    <a:noFill/>
                    <a:ln>
                      <a:noFill/>
                    </a:ln>
                  </pic:spPr>
                </pic:pic>
              </a:graphicData>
            </a:graphic>
          </wp:anchor>
        </w:drawing>
      </w:r>
      <w:r>
        <w:rPr>
          <w:noProof/>
        </w:rPr>
        <w:t xml:space="preserve">                                  </w:t>
      </w:r>
      <w:r>
        <w:rPr>
          <w:noProof/>
          <w:lang w:val="uk-UA"/>
        </w:rPr>
        <w:t xml:space="preserve">                                         </w:t>
      </w:r>
    </w:p>
    <w:p w:rsidR="00136852" w:rsidRDefault="00136852" w:rsidP="00136852">
      <w:pPr>
        <w:rPr>
          <w:b/>
          <w:noProof/>
          <w:sz w:val="28"/>
          <w:szCs w:val="28"/>
        </w:rPr>
      </w:pPr>
    </w:p>
    <w:p w:rsidR="00136852" w:rsidRPr="00136852" w:rsidRDefault="00136852" w:rsidP="00136852">
      <w:pPr>
        <w:rPr>
          <w:b/>
          <w:noProof/>
          <w:sz w:val="36"/>
          <w:szCs w:val="36"/>
        </w:rPr>
      </w:pPr>
      <w:r>
        <w:rPr>
          <w:b/>
          <w:noProof/>
          <w:sz w:val="28"/>
          <w:szCs w:val="28"/>
          <w:lang w:val="uk-UA"/>
        </w:rPr>
        <w:t xml:space="preserve">                                                                </w:t>
      </w:r>
      <w:r w:rsidRPr="00136852">
        <w:rPr>
          <w:b/>
          <w:noProof/>
          <w:sz w:val="36"/>
          <w:szCs w:val="36"/>
        </w:rPr>
        <w:t>Головне управління</w:t>
      </w:r>
    </w:p>
    <w:p w:rsidR="00136852" w:rsidRPr="00136852" w:rsidRDefault="00136852" w:rsidP="00136852">
      <w:pPr>
        <w:rPr>
          <w:b/>
          <w:sz w:val="36"/>
          <w:szCs w:val="36"/>
        </w:rPr>
      </w:pPr>
      <w:r w:rsidRPr="00136852">
        <w:rPr>
          <w:b/>
          <w:noProof/>
          <w:sz w:val="36"/>
          <w:szCs w:val="36"/>
        </w:rPr>
        <w:t xml:space="preserve">                        </w:t>
      </w:r>
      <w:r w:rsidRPr="00136852">
        <w:rPr>
          <w:b/>
          <w:noProof/>
          <w:sz w:val="36"/>
          <w:szCs w:val="36"/>
          <w:lang w:val="uk-UA"/>
        </w:rPr>
        <w:t xml:space="preserve">                         </w:t>
      </w:r>
      <w:r w:rsidRPr="00136852">
        <w:rPr>
          <w:b/>
          <w:noProof/>
          <w:sz w:val="36"/>
          <w:szCs w:val="36"/>
        </w:rPr>
        <w:t>ДПС у Луганській області</w:t>
      </w:r>
    </w:p>
    <w:p w:rsidR="007153B4" w:rsidRPr="00856EFF" w:rsidRDefault="007153B4" w:rsidP="00B64672">
      <w:pPr>
        <w:rPr>
          <w:lang w:val="uk-UA"/>
        </w:rPr>
      </w:pPr>
    </w:p>
    <w:p w:rsidR="007153B4" w:rsidRPr="00856EFF" w:rsidRDefault="007153B4" w:rsidP="00B64672">
      <w:pPr>
        <w:pStyle w:val="2"/>
        <w:jc w:val="left"/>
        <w:outlineLvl w:val="1"/>
        <w:rPr>
          <w:sz w:val="24"/>
          <w:szCs w:val="24"/>
        </w:rPr>
      </w:pPr>
    </w:p>
    <w:p w:rsidR="007153B4" w:rsidRPr="00856EFF" w:rsidRDefault="007153B4" w:rsidP="00B64672">
      <w:pPr>
        <w:pStyle w:val="2"/>
        <w:jc w:val="left"/>
        <w:outlineLvl w:val="1"/>
        <w:rPr>
          <w:b w:val="0"/>
          <w:bCs w:val="0"/>
          <w:sz w:val="24"/>
          <w:szCs w:val="24"/>
        </w:rPr>
      </w:pPr>
    </w:p>
    <w:p w:rsidR="007153B4" w:rsidRPr="00856EFF" w:rsidRDefault="007153B4" w:rsidP="00B64672">
      <w:pPr>
        <w:pStyle w:val="2"/>
        <w:ind w:firstLine="708"/>
        <w:jc w:val="left"/>
        <w:outlineLvl w:val="1"/>
        <w:rPr>
          <w:b w:val="0"/>
          <w:bCs w:val="0"/>
          <w:sz w:val="24"/>
          <w:szCs w:val="24"/>
        </w:rPr>
      </w:pPr>
    </w:p>
    <w:p w:rsidR="007153B4" w:rsidRPr="00856EFF" w:rsidRDefault="007153B4" w:rsidP="00B64672">
      <w:pPr>
        <w:pStyle w:val="2"/>
        <w:jc w:val="left"/>
        <w:outlineLvl w:val="1"/>
        <w:rPr>
          <w:b w:val="0"/>
          <w:bCs w:val="0"/>
          <w:sz w:val="24"/>
          <w:szCs w:val="24"/>
        </w:rPr>
      </w:pPr>
    </w:p>
    <w:p w:rsidR="007153B4" w:rsidRDefault="007153B4" w:rsidP="00B64672">
      <w:pPr>
        <w:jc w:val="center"/>
        <w:rPr>
          <w:b/>
          <w:bCs/>
          <w:i/>
          <w:iCs/>
          <w:lang w:val="uk-UA"/>
        </w:rPr>
      </w:pPr>
    </w:p>
    <w:p w:rsidR="00A419BE" w:rsidRPr="00856EFF" w:rsidRDefault="00A419BE" w:rsidP="00B64672">
      <w:pPr>
        <w:jc w:val="center"/>
        <w:rPr>
          <w:b/>
          <w:bCs/>
          <w:i/>
          <w:iCs/>
          <w:lang w:val="uk-UA"/>
        </w:rPr>
      </w:pPr>
    </w:p>
    <w:p w:rsidR="007153B4" w:rsidRDefault="007153B4" w:rsidP="00B64672">
      <w:pPr>
        <w:jc w:val="center"/>
        <w:rPr>
          <w:b/>
          <w:bCs/>
          <w:i/>
          <w:iCs/>
          <w:lang w:val="uk-UA"/>
        </w:rPr>
      </w:pPr>
    </w:p>
    <w:p w:rsidR="00147F02" w:rsidRDefault="00147F02" w:rsidP="00B64672">
      <w:pPr>
        <w:jc w:val="center"/>
        <w:rPr>
          <w:b/>
          <w:bCs/>
          <w:i/>
          <w:iCs/>
          <w:lang w:val="uk-UA"/>
        </w:rPr>
      </w:pPr>
    </w:p>
    <w:p w:rsidR="00147F02" w:rsidRPr="00856EFF" w:rsidRDefault="00147F02" w:rsidP="00B64672">
      <w:pPr>
        <w:jc w:val="center"/>
        <w:rPr>
          <w:b/>
          <w:bCs/>
          <w:i/>
          <w:iCs/>
          <w:lang w:val="uk-UA"/>
        </w:rPr>
      </w:pPr>
    </w:p>
    <w:p w:rsidR="007153B4" w:rsidRPr="00856EFF" w:rsidRDefault="007153B4" w:rsidP="00B64672">
      <w:pPr>
        <w:jc w:val="center"/>
        <w:rPr>
          <w:b/>
          <w:bCs/>
          <w:i/>
          <w:iCs/>
          <w:lang w:val="uk-UA"/>
        </w:rPr>
      </w:pPr>
    </w:p>
    <w:p w:rsidR="007153B4" w:rsidRPr="00136852" w:rsidRDefault="007153B4" w:rsidP="00B64672">
      <w:pPr>
        <w:jc w:val="center"/>
        <w:rPr>
          <w:b/>
          <w:i/>
          <w:sz w:val="40"/>
          <w:szCs w:val="40"/>
          <w:lang w:val="uk-UA"/>
        </w:rPr>
      </w:pPr>
      <w:r w:rsidRPr="00136852">
        <w:rPr>
          <w:b/>
          <w:i/>
          <w:sz w:val="40"/>
          <w:szCs w:val="40"/>
          <w:lang w:val="uk-UA"/>
        </w:rPr>
        <w:t>Звіт</w:t>
      </w:r>
    </w:p>
    <w:p w:rsidR="009228F5" w:rsidRPr="00136852" w:rsidRDefault="007153B4" w:rsidP="00B64672">
      <w:pPr>
        <w:jc w:val="center"/>
        <w:rPr>
          <w:b/>
          <w:i/>
          <w:sz w:val="40"/>
          <w:szCs w:val="40"/>
        </w:rPr>
      </w:pPr>
      <w:r w:rsidRPr="00136852">
        <w:rPr>
          <w:b/>
          <w:i/>
          <w:sz w:val="40"/>
          <w:szCs w:val="40"/>
          <w:lang w:val="uk-UA"/>
        </w:rPr>
        <w:t xml:space="preserve">про виконання Плану роботи </w:t>
      </w:r>
    </w:p>
    <w:p w:rsidR="009228F5" w:rsidRPr="00136852" w:rsidRDefault="007153B4" w:rsidP="00B64672">
      <w:pPr>
        <w:jc w:val="center"/>
        <w:rPr>
          <w:b/>
          <w:i/>
          <w:sz w:val="40"/>
          <w:szCs w:val="40"/>
        </w:rPr>
      </w:pPr>
      <w:r w:rsidRPr="00136852">
        <w:rPr>
          <w:b/>
          <w:i/>
          <w:sz w:val="40"/>
          <w:szCs w:val="40"/>
          <w:lang w:val="uk-UA"/>
        </w:rPr>
        <w:t>Головного управління</w:t>
      </w:r>
      <w:r w:rsidR="009228F5" w:rsidRPr="00136852">
        <w:rPr>
          <w:b/>
          <w:i/>
          <w:sz w:val="40"/>
          <w:szCs w:val="40"/>
        </w:rPr>
        <w:t xml:space="preserve"> </w:t>
      </w:r>
      <w:r w:rsidRPr="00136852">
        <w:rPr>
          <w:b/>
          <w:i/>
          <w:sz w:val="40"/>
          <w:szCs w:val="40"/>
          <w:lang w:val="uk-UA"/>
        </w:rPr>
        <w:t>Д</w:t>
      </w:r>
      <w:r w:rsidR="00AE7DF8" w:rsidRPr="00136852">
        <w:rPr>
          <w:b/>
          <w:i/>
          <w:sz w:val="40"/>
          <w:szCs w:val="40"/>
          <w:lang w:val="uk-UA"/>
        </w:rPr>
        <w:t>П</w:t>
      </w:r>
      <w:r w:rsidRPr="00136852">
        <w:rPr>
          <w:b/>
          <w:i/>
          <w:sz w:val="40"/>
          <w:szCs w:val="40"/>
          <w:lang w:val="uk-UA"/>
        </w:rPr>
        <w:t xml:space="preserve">С у Луганській області </w:t>
      </w:r>
    </w:p>
    <w:p w:rsidR="007153B4" w:rsidRPr="00136852" w:rsidRDefault="007153B4" w:rsidP="00B64672">
      <w:pPr>
        <w:jc w:val="center"/>
        <w:rPr>
          <w:i/>
          <w:sz w:val="40"/>
          <w:szCs w:val="40"/>
          <w:lang w:val="uk-UA"/>
        </w:rPr>
      </w:pPr>
      <w:r w:rsidRPr="00136852">
        <w:rPr>
          <w:b/>
          <w:i/>
          <w:sz w:val="40"/>
          <w:szCs w:val="40"/>
          <w:lang w:val="uk-UA"/>
        </w:rPr>
        <w:t>на 20</w:t>
      </w:r>
      <w:r w:rsidR="00AE7DF8" w:rsidRPr="00136852">
        <w:rPr>
          <w:b/>
          <w:i/>
          <w:sz w:val="40"/>
          <w:szCs w:val="40"/>
          <w:lang w:val="uk-UA"/>
        </w:rPr>
        <w:t>2</w:t>
      </w:r>
      <w:r w:rsidR="005B4582">
        <w:rPr>
          <w:b/>
          <w:i/>
          <w:sz w:val="40"/>
          <w:szCs w:val="40"/>
          <w:lang w:val="uk-UA"/>
        </w:rPr>
        <w:t>4</w:t>
      </w:r>
      <w:r w:rsidRPr="00136852">
        <w:rPr>
          <w:b/>
          <w:i/>
          <w:sz w:val="40"/>
          <w:szCs w:val="40"/>
          <w:lang w:val="uk-UA"/>
        </w:rPr>
        <w:t xml:space="preserve"> рік</w:t>
      </w:r>
    </w:p>
    <w:p w:rsidR="007153B4" w:rsidRPr="00856EFF" w:rsidRDefault="007153B4" w:rsidP="00B64672">
      <w:pPr>
        <w:ind w:right="-185"/>
        <w:jc w:val="center"/>
        <w:rPr>
          <w:b/>
          <w:lang w:val="uk-UA"/>
        </w:rPr>
      </w:pPr>
    </w:p>
    <w:p w:rsidR="007153B4" w:rsidRPr="00856EFF" w:rsidRDefault="007153B4" w:rsidP="00B64672">
      <w:pPr>
        <w:ind w:right="-185"/>
        <w:jc w:val="center"/>
        <w:rPr>
          <w:b/>
          <w:lang w:val="uk-UA"/>
        </w:rPr>
      </w:pPr>
    </w:p>
    <w:p w:rsidR="007153B4" w:rsidRPr="00856EFF" w:rsidRDefault="007153B4" w:rsidP="00B64672">
      <w:pPr>
        <w:ind w:left="-540" w:right="-185" w:firstLine="540"/>
        <w:jc w:val="center"/>
        <w:rPr>
          <w:b/>
          <w:lang w:val="uk-UA"/>
        </w:rPr>
      </w:pPr>
    </w:p>
    <w:p w:rsidR="007153B4" w:rsidRPr="00856EFF" w:rsidRDefault="00907141" w:rsidP="00B64672">
      <w:pPr>
        <w:pStyle w:val="a5"/>
        <w:spacing w:after="0"/>
        <w:ind w:right="-17"/>
        <w:jc w:val="center"/>
        <w:rPr>
          <w:b/>
          <w:bCs/>
          <w:iCs/>
          <w:lang w:val="uk-UA"/>
        </w:rPr>
      </w:pPr>
      <w:r w:rsidRPr="00856EFF">
        <w:rPr>
          <w:noProof/>
        </w:rPr>
        <w:drawing>
          <wp:inline distT="0" distB="0" distL="0" distR="0">
            <wp:extent cx="3952875" cy="3952875"/>
            <wp:effectExtent l="19050" t="0" r="9525" b="0"/>
            <wp:docPr id="1" name="Рисунок 2" descr="Результат пошуку зображень за запитом &quot;ЛУГАНСЬКА ОБЛАСТЬ фот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ЛУГАНСЬКА ОБЛАСТЬ фото&quot;"/>
                    <pic:cNvPicPr>
                      <a:picLocks noChangeAspect="1" noChangeArrowheads="1"/>
                    </pic:cNvPicPr>
                  </pic:nvPicPr>
                  <pic:blipFill>
                    <a:blip r:embed="rId9" cstate="print"/>
                    <a:srcRect/>
                    <a:stretch>
                      <a:fillRect/>
                    </a:stretch>
                  </pic:blipFill>
                  <pic:spPr bwMode="auto">
                    <a:xfrm>
                      <a:off x="0" y="0"/>
                      <a:ext cx="3952875" cy="3952875"/>
                    </a:xfrm>
                    <a:prstGeom prst="rect">
                      <a:avLst/>
                    </a:prstGeom>
                    <a:noFill/>
                    <a:ln w="9525">
                      <a:noFill/>
                      <a:miter lim="800000"/>
                      <a:headEnd/>
                      <a:tailEnd/>
                    </a:ln>
                  </pic:spPr>
                </pic:pic>
              </a:graphicData>
            </a:graphic>
          </wp:inline>
        </w:drawing>
      </w:r>
    </w:p>
    <w:p w:rsidR="007153B4" w:rsidRPr="00856EFF" w:rsidRDefault="007153B4" w:rsidP="00B64672">
      <w:pPr>
        <w:jc w:val="center"/>
        <w:rPr>
          <w:lang w:val="uk-UA"/>
        </w:rPr>
      </w:pPr>
    </w:p>
    <w:p w:rsidR="007153B4" w:rsidRPr="00856EFF" w:rsidRDefault="007153B4" w:rsidP="00B64672">
      <w:pPr>
        <w:jc w:val="center"/>
        <w:rPr>
          <w:lang w:val="uk-UA"/>
        </w:rPr>
      </w:pPr>
    </w:p>
    <w:p w:rsidR="007153B4" w:rsidRPr="00856EFF" w:rsidRDefault="007153B4" w:rsidP="00B64672">
      <w:pPr>
        <w:jc w:val="center"/>
        <w:rPr>
          <w:lang w:val="uk-UA"/>
        </w:rPr>
      </w:pPr>
    </w:p>
    <w:p w:rsidR="00782E27" w:rsidRPr="00856EFF" w:rsidRDefault="00782E27" w:rsidP="00B64672">
      <w:pPr>
        <w:jc w:val="center"/>
      </w:pPr>
    </w:p>
    <w:p w:rsidR="00CB0D34" w:rsidRPr="00CD4F3F" w:rsidRDefault="00CB0D34" w:rsidP="0015086B">
      <w:pPr>
        <w:ind w:firstLine="567"/>
        <w:jc w:val="center"/>
        <w:rPr>
          <w:rFonts w:eastAsia="Calibri"/>
          <w:b/>
          <w:i/>
          <w:sz w:val="28"/>
          <w:szCs w:val="28"/>
          <w:lang w:val="uk-UA"/>
        </w:rPr>
      </w:pPr>
      <w:r w:rsidRPr="00CD4F3F">
        <w:rPr>
          <w:rFonts w:eastAsia="Calibri"/>
          <w:b/>
          <w:i/>
          <w:sz w:val="28"/>
          <w:szCs w:val="28"/>
          <w:lang w:val="uk-UA"/>
        </w:rPr>
        <w:lastRenderedPageBreak/>
        <w:t xml:space="preserve">Розділ 1. </w:t>
      </w:r>
      <w:r w:rsidR="00F46773" w:rsidRPr="00CD4F3F">
        <w:rPr>
          <w:rFonts w:eastAsia="Calibri"/>
          <w:b/>
          <w:i/>
          <w:color w:val="000000"/>
          <w:sz w:val="28"/>
          <w:szCs w:val="28"/>
          <w:lang w:val="uk-UA" w:eastAsia="en-US"/>
        </w:rPr>
        <w:t>Організація роботи щодо забезпечення виконання показників доходів, затверджених відповідними наказами ДПС</w:t>
      </w:r>
    </w:p>
    <w:p w:rsidR="00CA0CBA" w:rsidRPr="00B2686C" w:rsidRDefault="00CA0CBA" w:rsidP="00DD7ECC">
      <w:pPr>
        <w:shd w:val="clear" w:color="auto" w:fill="FFFFFF"/>
        <w:spacing w:before="120"/>
        <w:ind w:firstLine="567"/>
        <w:contextualSpacing/>
        <w:jc w:val="both"/>
        <w:rPr>
          <w:sz w:val="28"/>
          <w:szCs w:val="28"/>
          <w:lang w:val="uk-UA"/>
        </w:rPr>
      </w:pPr>
      <w:r w:rsidRPr="00B2686C">
        <w:rPr>
          <w:color w:val="000000"/>
          <w:sz w:val="28"/>
          <w:szCs w:val="28"/>
          <w:lang w:val="uk-UA"/>
        </w:rPr>
        <w:t xml:space="preserve">З метою належної організації роботи органів ДПС із забезпечення виконання доходів бюджетів та надходжень сум єдиного внеску внесено зміни до </w:t>
      </w:r>
      <w:r w:rsidR="00993357" w:rsidRPr="00B2686C">
        <w:rPr>
          <w:sz w:val="28"/>
          <w:szCs w:val="28"/>
          <w:lang w:val="uk-UA"/>
        </w:rPr>
        <w:t>Порядку взаємодії структурних підрозділів Головного управління ДПС у Луганській області при визначенні очікуваних надходжень платежів до бюджетів та єдиного внеску на загальнообов’язкове державне соціальне страхування</w:t>
      </w:r>
      <w:r w:rsidR="00993357">
        <w:rPr>
          <w:sz w:val="28"/>
          <w:szCs w:val="28"/>
          <w:lang w:val="uk-UA"/>
        </w:rPr>
        <w:t xml:space="preserve">, затвердженому </w:t>
      </w:r>
      <w:r w:rsidRPr="00B2686C">
        <w:rPr>
          <w:color w:val="000000"/>
          <w:sz w:val="28"/>
          <w:szCs w:val="28"/>
          <w:lang w:val="uk-UA"/>
        </w:rPr>
        <w:t>наказ</w:t>
      </w:r>
      <w:r w:rsidR="00993357">
        <w:rPr>
          <w:color w:val="000000"/>
          <w:sz w:val="28"/>
          <w:szCs w:val="28"/>
          <w:lang w:val="uk-UA"/>
        </w:rPr>
        <w:t>ом</w:t>
      </w:r>
      <w:r w:rsidRPr="00B2686C">
        <w:rPr>
          <w:color w:val="000000"/>
          <w:sz w:val="28"/>
          <w:szCs w:val="28"/>
          <w:lang w:val="uk-UA"/>
        </w:rPr>
        <w:t xml:space="preserve"> </w:t>
      </w:r>
      <w:r w:rsidR="00993357" w:rsidRPr="00B2686C">
        <w:rPr>
          <w:sz w:val="28"/>
          <w:szCs w:val="28"/>
          <w:lang w:val="uk-UA"/>
        </w:rPr>
        <w:t>Головного управління ДПС у Луганській області</w:t>
      </w:r>
      <w:r w:rsidR="00993357" w:rsidRPr="00B2686C">
        <w:rPr>
          <w:color w:val="000000"/>
          <w:sz w:val="28"/>
          <w:szCs w:val="28"/>
          <w:lang w:val="uk-UA"/>
        </w:rPr>
        <w:t xml:space="preserve"> </w:t>
      </w:r>
      <w:r w:rsidR="00993357">
        <w:rPr>
          <w:color w:val="000000"/>
          <w:sz w:val="28"/>
          <w:szCs w:val="28"/>
          <w:lang w:val="uk-UA"/>
        </w:rPr>
        <w:t xml:space="preserve">(далі – ГУ ДПС) </w:t>
      </w:r>
      <w:r w:rsidRPr="00B2686C">
        <w:rPr>
          <w:color w:val="000000"/>
          <w:sz w:val="28"/>
          <w:szCs w:val="28"/>
          <w:lang w:val="uk-UA"/>
        </w:rPr>
        <w:t>від 22</w:t>
      </w:r>
      <w:r w:rsidR="00993357">
        <w:rPr>
          <w:color w:val="000000"/>
          <w:sz w:val="28"/>
          <w:szCs w:val="28"/>
          <w:lang w:val="uk-UA"/>
        </w:rPr>
        <w:t>.12.</w:t>
      </w:r>
      <w:r w:rsidRPr="00B2686C">
        <w:rPr>
          <w:color w:val="000000"/>
          <w:sz w:val="28"/>
          <w:szCs w:val="28"/>
          <w:lang w:val="uk-UA"/>
        </w:rPr>
        <w:t>2022 № 107 «</w:t>
      </w:r>
      <w:r w:rsidRPr="00B2686C">
        <w:rPr>
          <w:sz w:val="28"/>
          <w:szCs w:val="28"/>
          <w:lang w:val="uk-UA"/>
        </w:rPr>
        <w:t>Про організацію роботи Головного управління ДПС у Луганській області з визначення показників доходів та надходження платежів» (зі змінами</w:t>
      </w:r>
      <w:r w:rsidRPr="00B2686C">
        <w:rPr>
          <w:color w:val="000000"/>
          <w:sz w:val="28"/>
          <w:szCs w:val="28"/>
          <w:lang w:val="uk-UA"/>
        </w:rPr>
        <w:t>)</w:t>
      </w:r>
      <w:r w:rsidRPr="00B2686C">
        <w:rPr>
          <w:sz w:val="28"/>
          <w:szCs w:val="28"/>
          <w:lang w:val="uk-UA"/>
        </w:rPr>
        <w:t xml:space="preserve">. </w:t>
      </w:r>
    </w:p>
    <w:p w:rsidR="00CA0CBA" w:rsidRPr="00B2686C" w:rsidRDefault="00CA0CBA" w:rsidP="005E2153">
      <w:pPr>
        <w:shd w:val="clear" w:color="auto" w:fill="FFFFFF"/>
        <w:ind w:firstLine="567"/>
        <w:contextualSpacing/>
        <w:jc w:val="both"/>
        <w:rPr>
          <w:sz w:val="28"/>
          <w:szCs w:val="28"/>
          <w:lang w:val="uk-UA"/>
        </w:rPr>
      </w:pPr>
      <w:r w:rsidRPr="00B2686C">
        <w:rPr>
          <w:sz w:val="28"/>
          <w:szCs w:val="28"/>
          <w:lang w:val="uk-UA"/>
        </w:rPr>
        <w:t xml:space="preserve">Розроблено проєкти та затверджено накази </w:t>
      </w:r>
      <w:r w:rsidR="00546FA9">
        <w:rPr>
          <w:sz w:val="28"/>
          <w:szCs w:val="28"/>
          <w:lang w:val="uk-UA"/>
        </w:rPr>
        <w:t>ГУ ДПС</w:t>
      </w:r>
      <w:r w:rsidRPr="00B2686C">
        <w:rPr>
          <w:sz w:val="28"/>
          <w:szCs w:val="28"/>
          <w:lang w:val="uk-UA"/>
        </w:rPr>
        <w:t xml:space="preserve"> від 21.02.2024 № 40 «Про внесення змін до наказу Головного управління ДПС у Луганській області від 08.03.2023 №</w:t>
      </w:r>
      <w:r w:rsidR="006F5113">
        <w:rPr>
          <w:sz w:val="28"/>
          <w:szCs w:val="28"/>
          <w:lang w:val="uk-UA"/>
        </w:rPr>
        <w:t xml:space="preserve"> </w:t>
      </w:r>
      <w:r w:rsidRPr="00B2686C">
        <w:rPr>
          <w:sz w:val="28"/>
          <w:szCs w:val="28"/>
          <w:lang w:val="uk-UA"/>
        </w:rPr>
        <w:t>30», від 27.06.2024 № 104 «Про внесення змін до наказу Головного управління ДПС у Луганській області від 08.03.2023 №</w:t>
      </w:r>
      <w:r w:rsidR="006F5113">
        <w:rPr>
          <w:sz w:val="28"/>
          <w:szCs w:val="28"/>
          <w:lang w:val="uk-UA"/>
        </w:rPr>
        <w:t xml:space="preserve"> </w:t>
      </w:r>
      <w:r w:rsidRPr="00B2686C">
        <w:rPr>
          <w:sz w:val="28"/>
          <w:szCs w:val="28"/>
          <w:lang w:val="uk-UA"/>
        </w:rPr>
        <w:t>30» та від 21.10.2024 № 155 «Про внесення змін до наказу Головного управління ДПС у Луганській області від 08.03.2023 №</w:t>
      </w:r>
      <w:r w:rsidR="006F5113">
        <w:rPr>
          <w:sz w:val="28"/>
          <w:szCs w:val="28"/>
          <w:lang w:val="uk-UA"/>
        </w:rPr>
        <w:t xml:space="preserve"> </w:t>
      </w:r>
      <w:r w:rsidRPr="00B2686C">
        <w:rPr>
          <w:sz w:val="28"/>
          <w:szCs w:val="28"/>
          <w:lang w:val="uk-UA"/>
        </w:rPr>
        <w:t xml:space="preserve">30», якими внесено зміни до Переліку податків, зборів, платежів та інших доходів бюджету, закріплених за структурними підрозділами </w:t>
      </w:r>
      <w:r w:rsidR="00546FA9">
        <w:rPr>
          <w:sz w:val="28"/>
          <w:szCs w:val="28"/>
          <w:lang w:val="uk-UA"/>
        </w:rPr>
        <w:t>ГУ ДПС</w:t>
      </w:r>
      <w:r w:rsidRPr="00B2686C">
        <w:rPr>
          <w:sz w:val="28"/>
          <w:szCs w:val="28"/>
          <w:lang w:val="uk-UA"/>
        </w:rPr>
        <w:t>.</w:t>
      </w:r>
    </w:p>
    <w:p w:rsidR="001E6B1E" w:rsidRDefault="00CA0CBA" w:rsidP="005E2153">
      <w:pPr>
        <w:pStyle w:val="af0"/>
        <w:shd w:val="clear" w:color="auto" w:fill="FFFFFF"/>
        <w:ind w:left="0" w:firstLine="567"/>
        <w:contextualSpacing w:val="0"/>
        <w:jc w:val="both"/>
        <w:rPr>
          <w:sz w:val="28"/>
          <w:szCs w:val="28"/>
          <w:lang w:val="uk-UA"/>
        </w:rPr>
      </w:pPr>
      <w:r w:rsidRPr="007E0BA5">
        <w:rPr>
          <w:color w:val="000000"/>
          <w:sz w:val="28"/>
          <w:szCs w:val="28"/>
          <w:lang w:val="uk-UA"/>
        </w:rPr>
        <w:t xml:space="preserve">Враховуючи зміни до законодавства, відповідно до </w:t>
      </w:r>
      <w:r w:rsidR="00514625">
        <w:rPr>
          <w:color w:val="000000"/>
          <w:sz w:val="28"/>
          <w:szCs w:val="28"/>
          <w:lang w:val="uk-UA"/>
        </w:rPr>
        <w:t>Розділу</w:t>
      </w:r>
      <w:r w:rsidR="00514625" w:rsidRPr="007E0BA5">
        <w:rPr>
          <w:color w:val="000000"/>
          <w:sz w:val="28"/>
          <w:szCs w:val="28"/>
          <w:lang w:val="uk-UA"/>
        </w:rPr>
        <w:t xml:space="preserve"> </w:t>
      </w:r>
      <w:r w:rsidR="00514625" w:rsidRPr="009038A7">
        <w:rPr>
          <w:color w:val="000000"/>
          <w:sz w:val="28"/>
          <w:szCs w:val="28"/>
          <w:lang w:val="uk-UA"/>
        </w:rPr>
        <w:t>4</w:t>
      </w:r>
      <w:r w:rsidR="00514625" w:rsidRPr="007E0BA5">
        <w:rPr>
          <w:color w:val="000000"/>
          <w:sz w:val="28"/>
          <w:szCs w:val="28"/>
          <w:lang w:val="uk-UA"/>
        </w:rPr>
        <w:t xml:space="preserve"> Порядку </w:t>
      </w:r>
      <w:r w:rsidR="00514625" w:rsidRPr="007E0BA5">
        <w:rPr>
          <w:bCs/>
          <w:color w:val="000000"/>
          <w:sz w:val="28"/>
          <w:szCs w:val="28"/>
          <w:lang w:val="uk-UA"/>
        </w:rPr>
        <w:t xml:space="preserve">взаємодії структурних підрозділів </w:t>
      </w:r>
      <w:r w:rsidR="00514625">
        <w:rPr>
          <w:bCs/>
          <w:color w:val="000000"/>
          <w:sz w:val="28"/>
          <w:szCs w:val="28"/>
          <w:lang w:val="uk-UA"/>
        </w:rPr>
        <w:t>апарату ДПС та її територіальних підрозділів</w:t>
      </w:r>
      <w:r w:rsidR="00514625" w:rsidRPr="007E0BA5">
        <w:rPr>
          <w:bCs/>
          <w:color w:val="000000"/>
          <w:sz w:val="28"/>
          <w:szCs w:val="28"/>
          <w:lang w:val="uk-UA"/>
        </w:rPr>
        <w:t xml:space="preserve"> при визначенні очікуваних надходжень платежів до бюджетів та єдиного внеску на загальнообов’язкове державне соціальне страхування</w:t>
      </w:r>
      <w:r w:rsidRPr="007E0BA5">
        <w:rPr>
          <w:bCs/>
          <w:color w:val="000000"/>
          <w:sz w:val="28"/>
          <w:szCs w:val="28"/>
          <w:lang w:val="uk-UA"/>
        </w:rPr>
        <w:t xml:space="preserve">, </w:t>
      </w:r>
      <w:r w:rsidRPr="00514625">
        <w:rPr>
          <w:bCs/>
          <w:color w:val="000000"/>
          <w:sz w:val="28"/>
          <w:szCs w:val="28"/>
          <w:lang w:val="uk-UA"/>
        </w:rPr>
        <w:t xml:space="preserve">затвердженого наказом </w:t>
      </w:r>
      <w:r w:rsidR="006F5113">
        <w:rPr>
          <w:bCs/>
          <w:color w:val="000000"/>
          <w:sz w:val="28"/>
          <w:szCs w:val="28"/>
          <w:lang w:val="uk-UA"/>
        </w:rPr>
        <w:t xml:space="preserve">Державної податкової служби України (далі – </w:t>
      </w:r>
      <w:r w:rsidRPr="00514625">
        <w:rPr>
          <w:bCs/>
          <w:color w:val="000000"/>
          <w:sz w:val="28"/>
          <w:szCs w:val="28"/>
          <w:lang w:val="uk-UA"/>
        </w:rPr>
        <w:t>ДПС</w:t>
      </w:r>
      <w:r w:rsidR="006F5113">
        <w:rPr>
          <w:bCs/>
          <w:color w:val="000000"/>
          <w:sz w:val="28"/>
          <w:szCs w:val="28"/>
          <w:lang w:val="uk-UA"/>
        </w:rPr>
        <w:t>)</w:t>
      </w:r>
      <w:r w:rsidRPr="00514625">
        <w:rPr>
          <w:bCs/>
          <w:color w:val="000000"/>
          <w:sz w:val="28"/>
          <w:szCs w:val="28"/>
          <w:lang w:val="uk-UA"/>
        </w:rPr>
        <w:t xml:space="preserve"> від 23</w:t>
      </w:r>
      <w:r w:rsidR="00514625" w:rsidRPr="00514625">
        <w:rPr>
          <w:bCs/>
          <w:color w:val="000000"/>
          <w:sz w:val="28"/>
          <w:szCs w:val="28"/>
          <w:lang w:val="uk-UA"/>
        </w:rPr>
        <w:t>.11.</w:t>
      </w:r>
      <w:r w:rsidRPr="00514625">
        <w:rPr>
          <w:bCs/>
          <w:color w:val="000000"/>
          <w:sz w:val="28"/>
          <w:szCs w:val="28"/>
          <w:lang w:val="uk-UA"/>
        </w:rPr>
        <w:t xml:space="preserve">2022 </w:t>
      </w:r>
      <w:r w:rsidR="006F5113">
        <w:rPr>
          <w:bCs/>
          <w:color w:val="000000"/>
          <w:sz w:val="28"/>
          <w:szCs w:val="28"/>
          <w:lang w:val="uk-UA"/>
        </w:rPr>
        <w:t xml:space="preserve">    </w:t>
      </w:r>
      <w:r w:rsidRPr="00514625">
        <w:rPr>
          <w:bCs/>
          <w:color w:val="000000"/>
          <w:sz w:val="28"/>
          <w:szCs w:val="28"/>
          <w:lang w:val="uk-UA"/>
        </w:rPr>
        <w:t>№ 863 «Про</w:t>
      </w:r>
      <w:r w:rsidRPr="007E0BA5">
        <w:rPr>
          <w:bCs/>
          <w:color w:val="000000"/>
          <w:sz w:val="28"/>
          <w:szCs w:val="28"/>
          <w:lang w:val="uk-UA"/>
        </w:rPr>
        <w:t xml:space="preserve"> організацію роботи Державної податкової служби України з визначення показників доходів та надходження платежів» (із змінами), до ДПС надано інформацію щодо показників очікуваних надходжень до бюджету листами ГУ ДПС </w:t>
      </w:r>
      <w:r w:rsidR="006E47D6">
        <w:rPr>
          <w:bCs/>
          <w:color w:val="000000"/>
          <w:sz w:val="28"/>
          <w:szCs w:val="28"/>
          <w:lang w:val="uk-UA"/>
        </w:rPr>
        <w:t>(від</w:t>
      </w:r>
      <w:r w:rsidRPr="007E0BA5">
        <w:rPr>
          <w:sz w:val="28"/>
          <w:szCs w:val="28"/>
          <w:lang w:val="uk-UA"/>
        </w:rPr>
        <w:t xml:space="preserve"> 05.01.2024 № 89/8/12-32-19-01-05, від 09.01.2024 </w:t>
      </w:r>
      <w:r w:rsidR="00895E8E">
        <w:rPr>
          <w:sz w:val="28"/>
          <w:szCs w:val="28"/>
          <w:lang w:val="uk-UA"/>
        </w:rPr>
        <w:t xml:space="preserve">             </w:t>
      </w:r>
      <w:r w:rsidRPr="007E0BA5">
        <w:rPr>
          <w:sz w:val="28"/>
          <w:szCs w:val="28"/>
          <w:lang w:val="uk-UA"/>
        </w:rPr>
        <w:t>№ 112/8/12-32-19-01-05, від 12.01.2024 № 158/8/12-32-19-01-05, від 15.01.2024 № 174/8/12-32-19-01-05, від 17.01.2024 № 196/8/12-32-19-01-05, від 19.01.2024 № 238/8/12-32-19-01-05, від 23.01.2024 № 254/8/12-32-19-01-05, від 25.01.2024 № 272/8/12-32-19-01-05, від 26.01.2024 № 289/8/12-32-19-01-05, від 26.0</w:t>
      </w:r>
      <w:r>
        <w:rPr>
          <w:sz w:val="28"/>
          <w:szCs w:val="28"/>
          <w:lang w:val="uk-UA"/>
        </w:rPr>
        <w:t>1</w:t>
      </w:r>
      <w:r w:rsidRPr="007E0BA5">
        <w:rPr>
          <w:sz w:val="28"/>
          <w:szCs w:val="28"/>
          <w:lang w:val="uk-UA"/>
        </w:rPr>
        <w:t>.2024 № 290/8/12-32-19-01-05, від 29.01.2024 № 294/8/12-32-19-01-05</w:t>
      </w:r>
      <w:r w:rsidR="006E47D6">
        <w:rPr>
          <w:sz w:val="28"/>
          <w:szCs w:val="28"/>
          <w:lang w:val="uk-UA"/>
        </w:rPr>
        <w:t xml:space="preserve"> тощо).</w:t>
      </w:r>
    </w:p>
    <w:p w:rsidR="006E47D6" w:rsidRPr="00523DF0" w:rsidRDefault="00347A58" w:rsidP="005E2153">
      <w:pPr>
        <w:pStyle w:val="af0"/>
        <w:shd w:val="clear" w:color="auto" w:fill="FFFFFF"/>
        <w:ind w:left="0" w:firstLine="567"/>
        <w:contextualSpacing w:val="0"/>
        <w:jc w:val="both"/>
        <w:rPr>
          <w:sz w:val="28"/>
          <w:szCs w:val="28"/>
          <w:lang w:val="uk-UA"/>
        </w:rPr>
      </w:pPr>
      <w:r w:rsidRPr="00523DF0">
        <w:rPr>
          <w:sz w:val="28"/>
          <w:szCs w:val="28"/>
          <w:lang w:val="uk-UA"/>
        </w:rPr>
        <w:t>Н</w:t>
      </w:r>
      <w:r w:rsidR="006E47D6" w:rsidRPr="00523DF0">
        <w:rPr>
          <w:sz w:val="28"/>
          <w:szCs w:val="28"/>
          <w:lang w:val="uk-UA"/>
        </w:rPr>
        <w:t>аказ</w:t>
      </w:r>
      <w:r>
        <w:rPr>
          <w:sz w:val="28"/>
          <w:szCs w:val="28"/>
          <w:lang w:val="uk-UA"/>
        </w:rPr>
        <w:t>ам</w:t>
      </w:r>
      <w:r w:rsidR="006E47D6" w:rsidRPr="00523DF0">
        <w:rPr>
          <w:sz w:val="28"/>
          <w:szCs w:val="28"/>
          <w:lang w:val="uk-UA"/>
        </w:rPr>
        <w:t>и</w:t>
      </w:r>
      <w:r>
        <w:rPr>
          <w:sz w:val="28"/>
          <w:szCs w:val="28"/>
          <w:lang w:val="uk-UA"/>
        </w:rPr>
        <w:t xml:space="preserve"> </w:t>
      </w:r>
      <w:r w:rsidR="00617C16">
        <w:rPr>
          <w:sz w:val="28"/>
          <w:szCs w:val="28"/>
          <w:lang w:val="uk-UA"/>
        </w:rPr>
        <w:t xml:space="preserve">ГУ ДПС </w:t>
      </w:r>
      <w:r w:rsidR="006E47D6" w:rsidRPr="00523DF0">
        <w:rPr>
          <w:sz w:val="28"/>
          <w:szCs w:val="28"/>
          <w:lang w:val="uk-UA"/>
        </w:rPr>
        <w:t xml:space="preserve">від 10.01.2024 № 8 «Про показники доходів на січень 2024 року», від 08.02.2024 № 32 «Про показники доходів на лютий 2024 року», від 08.03.2024 № 49 «Про уточнення показників доходів на березень 2024 року, від 12.04.2024 № 66 «Про показники доходів на квітень 2024 року», від 10.05.2024 № 76 «Про показники доходів на травень 2024 року», від 12.06.2024 № 98 «Про показники доходів на червень 2024 року», від 11.07.2024 № 109 «Про показники доходів на липень 2024 року», від 12.08.2024 № 124 «Про показники доходів на серпень 2024 року», від 12.09.2024 № 135 «Про показники доходів на вересень 2024 року», від 10.10.2024 № 154 «Про показники доходів на жовтень 2024 року», від 13.11.2024 № 186 «Про показники доходів на листопад 2024 року», від 29.11.2024 № 208 «Про уточнення показників доходів на жовтень 2024 року», від 11.12.2024 № 233 </w:t>
      </w:r>
      <w:r w:rsidR="006E47D6" w:rsidRPr="00523DF0">
        <w:rPr>
          <w:sz w:val="28"/>
          <w:szCs w:val="28"/>
          <w:lang w:val="uk-UA"/>
        </w:rPr>
        <w:lastRenderedPageBreak/>
        <w:t>«Про уточнення показників доходів на листопад 2024 року», від 12.12.2024 № 243 «Про показники доходів на грудень 2024 року»</w:t>
      </w:r>
      <w:r>
        <w:rPr>
          <w:sz w:val="28"/>
          <w:szCs w:val="28"/>
          <w:lang w:val="uk-UA"/>
        </w:rPr>
        <w:t xml:space="preserve"> </w:t>
      </w:r>
      <w:r w:rsidR="006E47D6" w:rsidRPr="00523DF0">
        <w:rPr>
          <w:sz w:val="28"/>
          <w:szCs w:val="28"/>
          <w:lang w:val="uk-UA"/>
        </w:rPr>
        <w:t xml:space="preserve">доведено </w:t>
      </w:r>
      <w:r w:rsidRPr="00523DF0">
        <w:rPr>
          <w:sz w:val="28"/>
          <w:szCs w:val="28"/>
          <w:lang w:val="uk-UA"/>
        </w:rPr>
        <w:t xml:space="preserve">показники доходів </w:t>
      </w:r>
      <w:r w:rsidR="006E47D6" w:rsidRPr="00523DF0">
        <w:rPr>
          <w:sz w:val="28"/>
          <w:szCs w:val="28"/>
          <w:lang w:val="uk-UA"/>
        </w:rPr>
        <w:t>до структурних підрозділів</w:t>
      </w:r>
      <w:r>
        <w:rPr>
          <w:sz w:val="28"/>
          <w:szCs w:val="28"/>
          <w:lang w:val="uk-UA"/>
        </w:rPr>
        <w:t xml:space="preserve"> ГУ ДПС</w:t>
      </w:r>
      <w:r w:rsidR="006E47D6" w:rsidRPr="00523DF0">
        <w:rPr>
          <w:sz w:val="28"/>
          <w:szCs w:val="28"/>
          <w:lang w:val="uk-UA"/>
        </w:rPr>
        <w:t>.</w:t>
      </w:r>
    </w:p>
    <w:p w:rsidR="006E47D6" w:rsidRDefault="006E47D6" w:rsidP="00970984">
      <w:pPr>
        <w:pStyle w:val="af0"/>
        <w:shd w:val="clear" w:color="auto" w:fill="FFFFFF"/>
        <w:spacing w:before="120"/>
        <w:ind w:left="0" w:firstLine="567"/>
        <w:contextualSpacing w:val="0"/>
        <w:jc w:val="both"/>
        <w:rPr>
          <w:sz w:val="28"/>
          <w:szCs w:val="28"/>
          <w:lang w:val="uk-UA"/>
        </w:rPr>
      </w:pPr>
      <w:r w:rsidRPr="00440ED2">
        <w:rPr>
          <w:sz w:val="28"/>
          <w:szCs w:val="28"/>
          <w:lang w:val="uk-UA"/>
        </w:rPr>
        <w:t>Здійснено щоденний моніторинг стану надходження платежів та єдиного внеску (зведені таблиці) та щоденне інформування керівництва та структурн</w:t>
      </w:r>
      <w:r w:rsidR="00DD7ECC">
        <w:rPr>
          <w:sz w:val="28"/>
          <w:szCs w:val="28"/>
          <w:lang w:val="uk-UA"/>
        </w:rPr>
        <w:t>их</w:t>
      </w:r>
      <w:r w:rsidRPr="00440ED2">
        <w:rPr>
          <w:sz w:val="28"/>
          <w:szCs w:val="28"/>
          <w:lang w:val="uk-UA"/>
        </w:rPr>
        <w:t xml:space="preserve"> підрозділ</w:t>
      </w:r>
      <w:r w:rsidR="00DD7ECC">
        <w:rPr>
          <w:sz w:val="28"/>
          <w:szCs w:val="28"/>
          <w:lang w:val="uk-UA"/>
        </w:rPr>
        <w:t>ів</w:t>
      </w:r>
      <w:r w:rsidRPr="00440ED2">
        <w:rPr>
          <w:sz w:val="28"/>
          <w:szCs w:val="28"/>
          <w:lang w:val="uk-UA"/>
        </w:rPr>
        <w:t xml:space="preserve"> за напрямами роботи.</w:t>
      </w:r>
    </w:p>
    <w:p w:rsidR="006E47D6" w:rsidRPr="0050514E" w:rsidRDefault="006E47D6" w:rsidP="00970984">
      <w:pPr>
        <w:pStyle w:val="af0"/>
        <w:shd w:val="clear" w:color="auto" w:fill="FFFFFF"/>
        <w:ind w:left="0" w:firstLine="567"/>
        <w:contextualSpacing w:val="0"/>
        <w:jc w:val="both"/>
        <w:rPr>
          <w:b/>
          <w:color w:val="000000"/>
          <w:sz w:val="28"/>
          <w:szCs w:val="28"/>
          <w:lang w:val="uk-UA"/>
        </w:rPr>
      </w:pPr>
      <w:r w:rsidRPr="00440ED2">
        <w:rPr>
          <w:color w:val="000000"/>
          <w:sz w:val="28"/>
          <w:szCs w:val="28"/>
          <w:lang w:val="uk-UA"/>
        </w:rPr>
        <w:t xml:space="preserve">Здійснено моніторинг стану надходжень та стану виконання показників доходів до державного та місцевих бюджетів та єдиного внеску, </w:t>
      </w:r>
      <w:r w:rsidRPr="00440ED2">
        <w:rPr>
          <w:sz w:val="28"/>
          <w:szCs w:val="28"/>
          <w:lang w:val="uk-UA"/>
        </w:rPr>
        <w:t>надано інформацію до ДПС про стан виконання показників та причини невиконання встановлених показників доходів</w:t>
      </w:r>
      <w:r w:rsidR="00970984">
        <w:rPr>
          <w:sz w:val="28"/>
          <w:szCs w:val="28"/>
          <w:lang w:val="uk-UA"/>
        </w:rPr>
        <w:t xml:space="preserve"> (</w:t>
      </w:r>
      <w:r w:rsidRPr="00440ED2">
        <w:rPr>
          <w:sz w:val="28"/>
          <w:szCs w:val="28"/>
          <w:lang w:val="uk-UA"/>
        </w:rPr>
        <w:t>листи від 31.01.2024 №</w:t>
      </w:r>
      <w:r w:rsidR="00993357">
        <w:rPr>
          <w:sz w:val="28"/>
          <w:szCs w:val="28"/>
          <w:lang w:val="uk-UA"/>
        </w:rPr>
        <w:t xml:space="preserve"> </w:t>
      </w:r>
      <w:r w:rsidRPr="00440ED2">
        <w:rPr>
          <w:sz w:val="28"/>
          <w:szCs w:val="28"/>
          <w:lang w:val="uk-UA"/>
        </w:rPr>
        <w:t>332/8/12-32-19-01-05, від 29.02.2024 №</w:t>
      </w:r>
      <w:r w:rsidR="00993357">
        <w:rPr>
          <w:sz w:val="28"/>
          <w:szCs w:val="28"/>
          <w:lang w:val="uk-UA"/>
        </w:rPr>
        <w:t xml:space="preserve"> </w:t>
      </w:r>
      <w:r w:rsidRPr="00440ED2">
        <w:rPr>
          <w:sz w:val="28"/>
          <w:szCs w:val="28"/>
          <w:lang w:val="uk-UA"/>
        </w:rPr>
        <w:t>685/8/12-32-19-01-05, від 29.03.2024 №</w:t>
      </w:r>
      <w:r w:rsidR="00993357">
        <w:rPr>
          <w:sz w:val="28"/>
          <w:szCs w:val="28"/>
          <w:lang w:val="uk-UA"/>
        </w:rPr>
        <w:t xml:space="preserve"> </w:t>
      </w:r>
      <w:r w:rsidRPr="00440ED2">
        <w:rPr>
          <w:sz w:val="28"/>
          <w:szCs w:val="28"/>
          <w:lang w:val="uk-UA"/>
        </w:rPr>
        <w:t>1014/8/12-32-19-01-05, від 30.04.2024 №</w:t>
      </w:r>
      <w:r w:rsidR="00993357">
        <w:rPr>
          <w:sz w:val="28"/>
          <w:szCs w:val="28"/>
          <w:lang w:val="uk-UA"/>
        </w:rPr>
        <w:t xml:space="preserve"> </w:t>
      </w:r>
      <w:r w:rsidRPr="00440ED2">
        <w:rPr>
          <w:sz w:val="28"/>
          <w:szCs w:val="28"/>
          <w:lang w:val="uk-UA"/>
        </w:rPr>
        <w:t>1429/8/12-32-19-01-05, від 31.05.2024 №</w:t>
      </w:r>
      <w:r w:rsidR="00993357">
        <w:rPr>
          <w:sz w:val="28"/>
          <w:szCs w:val="28"/>
          <w:lang w:val="uk-UA"/>
        </w:rPr>
        <w:t xml:space="preserve"> </w:t>
      </w:r>
      <w:r w:rsidRPr="00440ED2">
        <w:rPr>
          <w:sz w:val="28"/>
          <w:szCs w:val="28"/>
          <w:lang w:val="uk-UA"/>
        </w:rPr>
        <w:t>1875/8/12-32-19-01-05, від 28.06.2024 №</w:t>
      </w:r>
      <w:r w:rsidR="00993357">
        <w:rPr>
          <w:sz w:val="28"/>
          <w:szCs w:val="28"/>
          <w:lang w:val="uk-UA"/>
        </w:rPr>
        <w:t xml:space="preserve"> </w:t>
      </w:r>
      <w:r w:rsidRPr="00440ED2">
        <w:rPr>
          <w:sz w:val="28"/>
          <w:szCs w:val="28"/>
          <w:lang w:val="uk-UA"/>
        </w:rPr>
        <w:t>2239/8/12-32-19-01-05, від 31.07.2024 №</w:t>
      </w:r>
      <w:r w:rsidR="00993357">
        <w:rPr>
          <w:sz w:val="28"/>
          <w:szCs w:val="28"/>
          <w:lang w:val="uk-UA"/>
        </w:rPr>
        <w:t xml:space="preserve"> </w:t>
      </w:r>
      <w:r w:rsidRPr="00440ED2">
        <w:rPr>
          <w:sz w:val="28"/>
          <w:szCs w:val="28"/>
          <w:lang w:val="uk-UA"/>
        </w:rPr>
        <w:t>2704/8/12-32-19-01-05, від 30.08.2024 №</w:t>
      </w:r>
      <w:r w:rsidR="00993357">
        <w:rPr>
          <w:sz w:val="28"/>
          <w:szCs w:val="28"/>
          <w:lang w:val="uk-UA"/>
        </w:rPr>
        <w:t xml:space="preserve"> </w:t>
      </w:r>
      <w:r w:rsidRPr="00440ED2">
        <w:rPr>
          <w:sz w:val="28"/>
          <w:szCs w:val="28"/>
          <w:lang w:val="uk-UA"/>
        </w:rPr>
        <w:t>3126/8/12-32-19-01-05, від 30.09.2024 №</w:t>
      </w:r>
      <w:r w:rsidR="00993357">
        <w:rPr>
          <w:sz w:val="28"/>
          <w:szCs w:val="28"/>
          <w:lang w:val="uk-UA"/>
        </w:rPr>
        <w:t xml:space="preserve"> </w:t>
      </w:r>
      <w:r w:rsidRPr="00440ED2">
        <w:rPr>
          <w:sz w:val="28"/>
          <w:szCs w:val="28"/>
          <w:lang w:val="uk-UA"/>
        </w:rPr>
        <w:t>3557/8/12-32-19-01-05, від 31.10.2024 №</w:t>
      </w:r>
      <w:r w:rsidR="00993357">
        <w:rPr>
          <w:sz w:val="28"/>
          <w:szCs w:val="28"/>
          <w:lang w:val="uk-UA"/>
        </w:rPr>
        <w:t xml:space="preserve"> </w:t>
      </w:r>
      <w:r w:rsidRPr="00440ED2">
        <w:rPr>
          <w:sz w:val="28"/>
          <w:szCs w:val="28"/>
          <w:lang w:val="uk-UA"/>
        </w:rPr>
        <w:t>4048/8/12-32-19-01-05, від 29.11.2024 №</w:t>
      </w:r>
      <w:r w:rsidR="00993357">
        <w:rPr>
          <w:sz w:val="28"/>
          <w:szCs w:val="28"/>
          <w:lang w:val="uk-UA"/>
        </w:rPr>
        <w:t xml:space="preserve"> </w:t>
      </w:r>
      <w:r w:rsidRPr="00440ED2">
        <w:rPr>
          <w:sz w:val="28"/>
          <w:szCs w:val="28"/>
          <w:lang w:val="uk-UA"/>
        </w:rPr>
        <w:t>4465/8/12-32-19-01-05, від 31.12.2024 №</w:t>
      </w:r>
      <w:r w:rsidR="00993357">
        <w:rPr>
          <w:sz w:val="28"/>
          <w:szCs w:val="28"/>
          <w:lang w:val="uk-UA"/>
        </w:rPr>
        <w:t xml:space="preserve"> </w:t>
      </w:r>
      <w:r w:rsidRPr="00440ED2">
        <w:rPr>
          <w:sz w:val="28"/>
          <w:szCs w:val="28"/>
          <w:lang w:val="uk-UA"/>
        </w:rPr>
        <w:t>5042/8/12-32-19-01-05</w:t>
      </w:r>
      <w:r w:rsidR="00970984">
        <w:rPr>
          <w:sz w:val="28"/>
          <w:szCs w:val="28"/>
          <w:lang w:val="uk-UA"/>
        </w:rPr>
        <w:t>)</w:t>
      </w:r>
      <w:r w:rsidRPr="00440ED2">
        <w:rPr>
          <w:sz w:val="28"/>
          <w:szCs w:val="28"/>
          <w:lang w:val="uk-UA"/>
        </w:rPr>
        <w:t>.</w:t>
      </w:r>
    </w:p>
    <w:p w:rsidR="006E47D6" w:rsidRPr="00440ED2" w:rsidRDefault="006E47D6" w:rsidP="00970984">
      <w:pPr>
        <w:pStyle w:val="af0"/>
        <w:shd w:val="clear" w:color="auto" w:fill="FFFFFF"/>
        <w:ind w:left="0" w:firstLine="567"/>
        <w:contextualSpacing w:val="0"/>
        <w:jc w:val="both"/>
        <w:rPr>
          <w:sz w:val="28"/>
          <w:szCs w:val="28"/>
          <w:lang w:val="uk-UA"/>
        </w:rPr>
      </w:pPr>
      <w:r w:rsidRPr="00440ED2">
        <w:rPr>
          <w:sz w:val="28"/>
          <w:szCs w:val="28"/>
          <w:lang w:val="uk-UA"/>
        </w:rPr>
        <w:t xml:space="preserve">Проведено щомісячний моніторинг стану фактичних надходжень та виконання доведених показників згідно </w:t>
      </w:r>
      <w:r w:rsidR="00D938ED">
        <w:rPr>
          <w:sz w:val="28"/>
          <w:szCs w:val="28"/>
          <w:lang w:val="uk-UA"/>
        </w:rPr>
        <w:t xml:space="preserve">з </w:t>
      </w:r>
      <w:r w:rsidRPr="00440ED2">
        <w:rPr>
          <w:sz w:val="28"/>
          <w:szCs w:val="28"/>
          <w:lang w:val="uk-UA"/>
        </w:rPr>
        <w:t>отримано</w:t>
      </w:r>
      <w:r w:rsidR="00D938ED">
        <w:rPr>
          <w:sz w:val="28"/>
          <w:szCs w:val="28"/>
          <w:lang w:val="uk-UA"/>
        </w:rPr>
        <w:t>ю</w:t>
      </w:r>
      <w:r w:rsidRPr="00440ED2">
        <w:rPr>
          <w:sz w:val="28"/>
          <w:szCs w:val="28"/>
          <w:lang w:val="uk-UA"/>
        </w:rPr>
        <w:t xml:space="preserve"> від ДПС інформації.</w:t>
      </w:r>
    </w:p>
    <w:p w:rsidR="006E47D6" w:rsidRPr="00440ED2" w:rsidRDefault="00993357" w:rsidP="00970984">
      <w:pPr>
        <w:pStyle w:val="af0"/>
        <w:shd w:val="clear" w:color="auto" w:fill="FFFFFF"/>
        <w:ind w:left="0" w:firstLine="567"/>
        <w:contextualSpacing w:val="0"/>
        <w:jc w:val="both"/>
        <w:rPr>
          <w:sz w:val="28"/>
          <w:szCs w:val="28"/>
          <w:lang w:val="uk-UA"/>
        </w:rPr>
      </w:pPr>
      <w:r w:rsidRPr="00440ED2">
        <w:rPr>
          <w:sz w:val="28"/>
          <w:szCs w:val="28"/>
          <w:lang w:val="uk-UA"/>
        </w:rPr>
        <w:t>П</w:t>
      </w:r>
      <w:r w:rsidR="006E47D6" w:rsidRPr="00440ED2">
        <w:rPr>
          <w:sz w:val="28"/>
          <w:szCs w:val="28"/>
          <w:lang w:val="uk-UA"/>
        </w:rPr>
        <w:t>роведено</w:t>
      </w:r>
      <w:r>
        <w:rPr>
          <w:sz w:val="28"/>
          <w:szCs w:val="28"/>
          <w:lang w:val="uk-UA"/>
        </w:rPr>
        <w:t xml:space="preserve"> </w:t>
      </w:r>
      <w:r w:rsidR="006E47D6" w:rsidRPr="00440ED2">
        <w:rPr>
          <w:sz w:val="28"/>
          <w:szCs w:val="28"/>
          <w:lang w:val="uk-UA"/>
        </w:rPr>
        <w:t>щомісячний аналіз виконання структурними підрозділами показників доходів з інформуванням керівництва (доповідні записки від 10.01.2024 № 15/12-32-19-01-07, від 09.02.2024 № 40/12-32-19-01-07, від 11.03.2024 № 79/12-32-19-01-07, від 08.04.2024 № 112/12-32-19-01-07, від 09.05.2024 № 146/12-32-19-01-07, від 10.06.2024 № 176/12-32-19-01-07, від 10.07.2024 № 199/12-32-19-01-07, від 16.08.2024 № 243/12-32-19-01-07, від 11.09.2024 № 263/12-32-19-01-07, від 04.10.2024 № 286/12-32-19-01-07, від 15.11.2024 № 336/12-32-19-01-07, від 11.12.2024 № 368/12-32-19-01-07).</w:t>
      </w:r>
    </w:p>
    <w:p w:rsidR="006E47D6" w:rsidRDefault="006E47D6" w:rsidP="00970984">
      <w:pPr>
        <w:pStyle w:val="af0"/>
        <w:shd w:val="clear" w:color="auto" w:fill="FFFFFF"/>
        <w:ind w:left="0" w:firstLine="567"/>
        <w:contextualSpacing w:val="0"/>
        <w:jc w:val="both"/>
        <w:rPr>
          <w:color w:val="000000"/>
          <w:sz w:val="28"/>
          <w:szCs w:val="28"/>
          <w:lang w:val="uk-UA"/>
        </w:rPr>
      </w:pPr>
      <w:r w:rsidRPr="0079302F">
        <w:rPr>
          <w:color w:val="000000"/>
          <w:sz w:val="28"/>
          <w:szCs w:val="28"/>
          <w:lang w:val="uk-UA"/>
        </w:rPr>
        <w:t>У 2024 році платники Луганської області сплатили до зведеного бюджету країни 1 666,8 млн гривень.</w:t>
      </w:r>
    </w:p>
    <w:p w:rsidR="006E47D6" w:rsidRDefault="006E47D6" w:rsidP="00970984">
      <w:pPr>
        <w:pStyle w:val="af0"/>
        <w:shd w:val="clear" w:color="auto" w:fill="FFFFFF"/>
        <w:ind w:left="0" w:firstLine="567"/>
        <w:contextualSpacing w:val="0"/>
        <w:jc w:val="both"/>
        <w:rPr>
          <w:sz w:val="28"/>
          <w:szCs w:val="28"/>
          <w:lang w:val="uk-UA"/>
        </w:rPr>
      </w:pPr>
      <w:r w:rsidRPr="00E825F2">
        <w:rPr>
          <w:color w:val="000000"/>
          <w:sz w:val="28"/>
          <w:szCs w:val="28"/>
          <w:lang w:val="uk-UA"/>
        </w:rPr>
        <w:t xml:space="preserve">Зокрема, до загального фонду </w:t>
      </w:r>
      <w:r w:rsidR="00970984">
        <w:rPr>
          <w:color w:val="000000"/>
          <w:sz w:val="28"/>
          <w:szCs w:val="28"/>
          <w:lang w:val="uk-UA"/>
        </w:rPr>
        <w:t>д</w:t>
      </w:r>
      <w:r w:rsidRPr="00E825F2">
        <w:rPr>
          <w:color w:val="000000"/>
          <w:sz w:val="28"/>
          <w:szCs w:val="28"/>
          <w:lang w:val="uk-UA"/>
        </w:rPr>
        <w:t>ержавного бюджету надійшло 608,5 млн грн, або 87,1 відс. від доведеного показника доходів. Показник доходів з податку на додану вартість з вироблених в Україні товарів (робіт, послуг) виконаний на 113,1 відс., додатково отримано 2,5 млн грн, показник доходів з податку на прибуток виконан</w:t>
      </w:r>
      <w:r w:rsidR="00970984">
        <w:rPr>
          <w:color w:val="000000"/>
          <w:sz w:val="28"/>
          <w:szCs w:val="28"/>
          <w:lang w:val="uk-UA"/>
        </w:rPr>
        <w:t>о</w:t>
      </w:r>
      <w:r w:rsidRPr="00E825F2">
        <w:rPr>
          <w:color w:val="000000"/>
          <w:sz w:val="28"/>
          <w:szCs w:val="28"/>
          <w:lang w:val="uk-UA"/>
        </w:rPr>
        <w:t xml:space="preserve"> на 103,0 відс, показник доходів з </w:t>
      </w:r>
      <w:r w:rsidRPr="00E825F2">
        <w:rPr>
          <w:sz w:val="28"/>
          <w:szCs w:val="28"/>
          <w:lang w:val="uk-UA"/>
        </w:rPr>
        <w:t>акцизного податку з вироблених в Україні підакцизних товарів (продукції) виконано на 115,0 відсотків.</w:t>
      </w:r>
    </w:p>
    <w:p w:rsidR="006E47D6" w:rsidRDefault="006E47D6" w:rsidP="00970984">
      <w:pPr>
        <w:pStyle w:val="af0"/>
        <w:shd w:val="clear" w:color="auto" w:fill="FFFFFF"/>
        <w:ind w:left="0" w:firstLine="567"/>
        <w:contextualSpacing w:val="0"/>
        <w:jc w:val="both"/>
        <w:rPr>
          <w:color w:val="000000"/>
          <w:sz w:val="28"/>
          <w:szCs w:val="28"/>
          <w:lang w:val="uk-UA"/>
        </w:rPr>
      </w:pPr>
      <w:r w:rsidRPr="00C23C34">
        <w:rPr>
          <w:color w:val="000000"/>
          <w:sz w:val="28"/>
          <w:szCs w:val="28"/>
          <w:lang w:val="uk-UA"/>
        </w:rPr>
        <w:t xml:space="preserve">Показник доходів до спеціального фонду </w:t>
      </w:r>
      <w:r w:rsidR="00970984">
        <w:rPr>
          <w:color w:val="000000"/>
          <w:sz w:val="28"/>
          <w:szCs w:val="28"/>
          <w:lang w:val="uk-UA"/>
        </w:rPr>
        <w:t>д</w:t>
      </w:r>
      <w:r w:rsidRPr="00C23C34">
        <w:rPr>
          <w:color w:val="000000"/>
          <w:sz w:val="28"/>
          <w:szCs w:val="28"/>
          <w:lang w:val="uk-UA"/>
        </w:rPr>
        <w:t>ержавного бюджету доведений у сумі 486,2 млн грн та виконаний на 108,2 відс., додаткові надходження склали 40,0 млн гривень.</w:t>
      </w:r>
    </w:p>
    <w:p w:rsidR="006E47D6" w:rsidRPr="007D2783" w:rsidRDefault="006E47D6" w:rsidP="00970984">
      <w:pPr>
        <w:pStyle w:val="af0"/>
        <w:shd w:val="clear" w:color="auto" w:fill="FFFFFF"/>
        <w:ind w:left="0" w:firstLine="567"/>
        <w:contextualSpacing w:val="0"/>
        <w:jc w:val="both"/>
        <w:rPr>
          <w:rFonts w:eastAsia="Calibri"/>
          <w:sz w:val="28"/>
          <w:szCs w:val="28"/>
          <w:lang w:val="uk-UA" w:eastAsia="en-US"/>
        </w:rPr>
      </w:pPr>
      <w:r w:rsidRPr="00E76E6F">
        <w:rPr>
          <w:color w:val="000000"/>
          <w:sz w:val="28"/>
          <w:szCs w:val="28"/>
          <w:lang w:val="uk-UA"/>
        </w:rPr>
        <w:t>Надходження до місцевих бюджетів у 2024 році склали 532,0 млн грн, що дозволило виконати доведені показники доходів на 76,8 відсотка.</w:t>
      </w:r>
    </w:p>
    <w:p w:rsidR="006E47D6" w:rsidRDefault="006E47D6" w:rsidP="00970984">
      <w:pPr>
        <w:pStyle w:val="af0"/>
        <w:shd w:val="clear" w:color="auto" w:fill="FFFFFF"/>
        <w:ind w:left="0" w:firstLine="567"/>
        <w:contextualSpacing w:val="0"/>
        <w:jc w:val="both"/>
        <w:rPr>
          <w:color w:val="000000"/>
          <w:sz w:val="28"/>
          <w:szCs w:val="28"/>
          <w:lang w:val="uk-UA"/>
        </w:rPr>
      </w:pPr>
      <w:r w:rsidRPr="00E76E6F">
        <w:rPr>
          <w:color w:val="000000"/>
          <w:sz w:val="28"/>
          <w:szCs w:val="28"/>
          <w:lang w:val="uk-UA"/>
        </w:rPr>
        <w:t>Крім того, від платників єдиного внеску на загальнообов’язкове державне соціальне страхування надійшло 3 318,2 млн грн, що забезпечило виконання показників надходжень на 103,5 відсотка.</w:t>
      </w:r>
    </w:p>
    <w:p w:rsidR="006E47D6" w:rsidRDefault="006E47D6" w:rsidP="00970984">
      <w:pPr>
        <w:ind w:firstLine="567"/>
        <w:jc w:val="both"/>
        <w:rPr>
          <w:rFonts w:eastAsia="Calibri"/>
          <w:sz w:val="28"/>
          <w:szCs w:val="28"/>
          <w:lang w:val="uk-UA" w:eastAsia="en-US"/>
        </w:rPr>
      </w:pPr>
      <w:r w:rsidRPr="00BA0DF4">
        <w:rPr>
          <w:rFonts w:eastAsia="Calibri"/>
          <w:sz w:val="28"/>
          <w:szCs w:val="28"/>
          <w:lang w:val="uk-UA" w:eastAsia="en-US"/>
        </w:rPr>
        <w:lastRenderedPageBreak/>
        <w:t xml:space="preserve">Військове вторгнення російської федерації на територію України та проведення бойових дій завдали значного удару економіці Луганської області, що безумовно відобразилось на надходженнях до бюджетів </w:t>
      </w:r>
      <w:r w:rsidR="008D5687">
        <w:rPr>
          <w:rFonts w:eastAsia="Calibri"/>
          <w:sz w:val="28"/>
          <w:szCs w:val="28"/>
          <w:lang w:val="uk-UA" w:eastAsia="en-US"/>
        </w:rPr>
        <w:t>у</w:t>
      </w:r>
      <w:r w:rsidRPr="00BA0DF4">
        <w:rPr>
          <w:rFonts w:eastAsia="Calibri"/>
          <w:sz w:val="28"/>
          <w:szCs w:val="28"/>
          <w:lang w:val="uk-UA" w:eastAsia="en-US"/>
        </w:rPr>
        <w:t>сіх рівнів</w:t>
      </w:r>
      <w:r>
        <w:rPr>
          <w:rFonts w:eastAsia="Calibri"/>
          <w:sz w:val="28"/>
          <w:szCs w:val="28"/>
          <w:lang w:val="uk-UA" w:eastAsia="en-US"/>
        </w:rPr>
        <w:t xml:space="preserve">. </w:t>
      </w:r>
    </w:p>
    <w:p w:rsidR="006E47D6" w:rsidRPr="00A51352" w:rsidRDefault="006E47D6" w:rsidP="00970984">
      <w:pPr>
        <w:ind w:firstLine="567"/>
        <w:jc w:val="both"/>
        <w:rPr>
          <w:rFonts w:eastAsia="Calibri"/>
          <w:sz w:val="28"/>
          <w:szCs w:val="28"/>
          <w:lang w:val="uk-UA" w:eastAsia="en-US"/>
        </w:rPr>
      </w:pPr>
      <w:r w:rsidRPr="00A51352">
        <w:rPr>
          <w:rFonts w:eastAsia="Calibri"/>
          <w:sz w:val="28"/>
          <w:szCs w:val="28"/>
          <w:lang w:val="uk-UA" w:eastAsia="en-US"/>
        </w:rPr>
        <w:t>До теперішнього часу Луганська область залишається повністю окупованою, не всі суб’єкти господарювання мали можливість у повному обсязі релокувати свій бізнес. Значна кількість платників мають втрати матеріальних цінностей та засобів виробництва і</w:t>
      </w:r>
      <w:r w:rsidR="000A25BB">
        <w:rPr>
          <w:rFonts w:eastAsia="Calibri"/>
          <w:sz w:val="28"/>
          <w:szCs w:val="28"/>
          <w:lang w:val="uk-UA" w:eastAsia="en-US"/>
        </w:rPr>
        <w:t>,</w:t>
      </w:r>
      <w:r w:rsidRPr="00A51352">
        <w:rPr>
          <w:rFonts w:eastAsia="Calibri"/>
          <w:sz w:val="28"/>
          <w:szCs w:val="28"/>
          <w:lang w:val="uk-UA" w:eastAsia="en-US"/>
        </w:rPr>
        <w:t xml:space="preserve"> відповідно</w:t>
      </w:r>
      <w:r w:rsidR="000A25BB">
        <w:rPr>
          <w:rFonts w:eastAsia="Calibri"/>
          <w:sz w:val="28"/>
          <w:szCs w:val="28"/>
          <w:lang w:val="uk-UA" w:eastAsia="en-US"/>
        </w:rPr>
        <w:t>,</w:t>
      </w:r>
      <w:r w:rsidRPr="00A51352">
        <w:rPr>
          <w:rFonts w:eastAsia="Calibri"/>
          <w:sz w:val="28"/>
          <w:szCs w:val="28"/>
          <w:lang w:val="uk-UA" w:eastAsia="en-US"/>
        </w:rPr>
        <w:t xml:space="preserve"> не в змозі використовувати робочу силу в обсягах, що була до моменту </w:t>
      </w:r>
      <w:r w:rsidR="00C13C5A">
        <w:rPr>
          <w:rFonts w:eastAsia="Calibri"/>
          <w:sz w:val="28"/>
          <w:szCs w:val="28"/>
          <w:lang w:val="uk-UA" w:eastAsia="en-US"/>
        </w:rPr>
        <w:t>повно</w:t>
      </w:r>
      <w:r w:rsidRPr="00A51352">
        <w:rPr>
          <w:rFonts w:eastAsia="Calibri"/>
          <w:sz w:val="28"/>
          <w:szCs w:val="28"/>
          <w:lang w:val="uk-UA" w:eastAsia="en-US"/>
        </w:rPr>
        <w:t xml:space="preserve">номасштабної агресії рф. </w:t>
      </w:r>
    </w:p>
    <w:p w:rsidR="006E47D6" w:rsidRDefault="006E47D6" w:rsidP="00970984">
      <w:pPr>
        <w:ind w:firstLine="567"/>
        <w:jc w:val="both"/>
        <w:rPr>
          <w:rFonts w:eastAsia="Calibri"/>
          <w:sz w:val="28"/>
          <w:szCs w:val="28"/>
          <w:lang w:val="uk-UA" w:eastAsia="en-US"/>
        </w:rPr>
      </w:pPr>
      <w:r>
        <w:rPr>
          <w:rFonts w:eastAsia="Calibri"/>
          <w:sz w:val="28"/>
          <w:szCs w:val="28"/>
          <w:lang w:val="uk-UA" w:eastAsia="en-US"/>
        </w:rPr>
        <w:t>Одним з основних</w:t>
      </w:r>
      <w:r w:rsidRPr="00B17911">
        <w:rPr>
          <w:rFonts w:eastAsia="Calibri"/>
          <w:sz w:val="28"/>
          <w:szCs w:val="28"/>
          <w:lang w:val="uk-UA" w:eastAsia="en-US"/>
        </w:rPr>
        <w:t xml:space="preserve"> фактор</w:t>
      </w:r>
      <w:r>
        <w:rPr>
          <w:rFonts w:eastAsia="Calibri"/>
          <w:sz w:val="28"/>
          <w:szCs w:val="28"/>
          <w:lang w:val="uk-UA" w:eastAsia="en-US"/>
        </w:rPr>
        <w:t xml:space="preserve">ів, які вплинули на рівень </w:t>
      </w:r>
      <w:r w:rsidRPr="00B17911">
        <w:rPr>
          <w:rFonts w:eastAsia="Calibri"/>
          <w:sz w:val="28"/>
          <w:szCs w:val="28"/>
          <w:lang w:val="uk-UA" w:eastAsia="en-US"/>
        </w:rPr>
        <w:t>надходжен</w:t>
      </w:r>
      <w:r>
        <w:rPr>
          <w:rFonts w:eastAsia="Calibri"/>
          <w:sz w:val="28"/>
          <w:szCs w:val="28"/>
          <w:lang w:val="uk-UA" w:eastAsia="en-US"/>
        </w:rPr>
        <w:t>ь податків</w:t>
      </w:r>
      <w:r w:rsidRPr="00B17911">
        <w:rPr>
          <w:rFonts w:eastAsia="Calibri"/>
          <w:sz w:val="28"/>
          <w:szCs w:val="28"/>
          <w:lang w:val="uk-UA" w:eastAsia="en-US"/>
        </w:rPr>
        <w:t xml:space="preserve"> до бюджетів </w:t>
      </w:r>
      <w:r w:rsidR="009D37F4">
        <w:rPr>
          <w:rFonts w:eastAsia="Calibri"/>
          <w:sz w:val="28"/>
          <w:szCs w:val="28"/>
          <w:lang w:val="uk-UA" w:eastAsia="en-US"/>
        </w:rPr>
        <w:t>у</w:t>
      </w:r>
      <w:r w:rsidRPr="00B17911">
        <w:rPr>
          <w:rFonts w:eastAsia="Calibri"/>
          <w:sz w:val="28"/>
          <w:szCs w:val="28"/>
          <w:lang w:val="uk-UA" w:eastAsia="en-US"/>
        </w:rPr>
        <w:t>сіх рівнів</w:t>
      </w:r>
      <w:r>
        <w:rPr>
          <w:rFonts w:eastAsia="Calibri"/>
          <w:sz w:val="28"/>
          <w:szCs w:val="28"/>
          <w:lang w:val="uk-UA" w:eastAsia="en-US"/>
        </w:rPr>
        <w:t>,</w:t>
      </w:r>
      <w:r w:rsidRPr="00B17911">
        <w:rPr>
          <w:rFonts w:eastAsia="Calibri"/>
          <w:sz w:val="28"/>
          <w:szCs w:val="28"/>
          <w:lang w:val="uk-UA" w:eastAsia="en-US"/>
        </w:rPr>
        <w:t xml:space="preserve"> є склад платників області.</w:t>
      </w:r>
      <w:r>
        <w:rPr>
          <w:rFonts w:eastAsia="Calibri"/>
          <w:sz w:val="28"/>
          <w:szCs w:val="28"/>
          <w:lang w:val="uk-UA" w:eastAsia="en-US"/>
        </w:rPr>
        <w:t xml:space="preserve"> З початком повномасштабного вторгнення кількість платників, що обліковуються в </w:t>
      </w:r>
      <w:r w:rsidR="00DD7453">
        <w:rPr>
          <w:rFonts w:eastAsia="Calibri"/>
          <w:sz w:val="28"/>
          <w:szCs w:val="28"/>
          <w:lang w:val="uk-UA" w:eastAsia="en-US"/>
        </w:rPr>
        <w:t>ГУ ДПС</w:t>
      </w:r>
      <w:r>
        <w:rPr>
          <w:rFonts w:eastAsia="Calibri"/>
          <w:sz w:val="28"/>
          <w:szCs w:val="28"/>
          <w:lang w:val="uk-UA" w:eastAsia="en-US"/>
        </w:rPr>
        <w:t>, зменшилась на 8,4 відсотка (Діаграма 1).</w:t>
      </w:r>
    </w:p>
    <w:bookmarkStart w:id="0" w:name="_Hlk187932138"/>
    <w:p w:rsidR="006E47D6" w:rsidRPr="00071EC6" w:rsidRDefault="00F348C5" w:rsidP="006E47D6">
      <w:pPr>
        <w:jc w:val="center"/>
        <w:rPr>
          <w:b/>
          <w:sz w:val="28"/>
          <w:szCs w:val="28"/>
          <w:lang w:val="uk-UA"/>
        </w:rPr>
      </w:pPr>
      <w:r>
        <w:pict>
          <v:group id="Групувати 8" o:spid="_x0000_s1033" style="width:477pt;height:175.5pt;mso-position-horizontal-relative:char;mso-position-vertical-relative:line" coordsize="60579,22288">
            <v:group id="Групувати 9" o:spid="_x0000_s1034" style="position:absolute;width:60579;height:22288" coordsize="60579,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10" o:spid="_x0000_s1035" type="#_x0000_t75" style="position:absolute;left:-60;top:-60;width:30296;height:18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">
                <v:imagedata r:id="rId10" o:title=""/>
                <o:lock v:ext="edit" aspectratio="f"/>
              </v:shape>
              <v:shape id="Діаграма 11" o:spid="_x0000_s1036" type="#_x0000_t75" style="position:absolute;left:32125;top:3779;width:28530;height:18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">
                <v:imagedata r:id="rId11" o:title=""/>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12" o:spid="_x0000_s1037" type="#_x0000_t13" style="position:absolute;left:30480;top:4857;width:5715;height:1524;rotation:1656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" adj="18720" filled="f" strokecolor="#1f4d78 [1604]" strokeweight="1pt"/>
              <v:shape id="Стрілка: вправо 13" o:spid="_x0000_s1038" type="#_x0000_t13" style="position:absolute;left:29718;top:10287;width:5715;height:1524;rotation:1656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" adj="18720" filled="f" strokecolor="#1f4d78 [1604]" strokeweight="1pt"/>
              <v:shape id="Стрілка: вправо 14" o:spid="_x0000_s1039" type="#_x0000_t13" style="position:absolute;left:29432;top:15621;width:5715;height:1524;rotation:1656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" adj="18720" filled="f" strokecolor="#1f4d78 [1604]" strokeweight="1pt"/>
            </v:group>
            <v:roundrect id="Прямокутник: округлені кути 15" o:spid="_x0000_s1040" style="position:absolute;left:32194;top:6583;width:1356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" filled="f" stroked="f" strokeweight="1pt">
              <v:stroke joinstyle="miter"/>
              <v:textbox style="mso-next-textbox:#Прямокутник: округлені кути 15">
                <w:txbxContent>
                  <w:p w:rsidR="007252E6" w:rsidRPr="00405BD5" w:rsidRDefault="007252E6" w:rsidP="006E47D6">
                    <w:pPr>
                      <w:pStyle w:val="af0"/>
                      <w:ind w:left="0"/>
                      <w:rPr>
                        <w:b/>
                        <w:color w:val="FF0000"/>
                      </w:rPr>
                    </w:pPr>
                    <w:r w:rsidRPr="00405BD5">
                      <w:rPr>
                        <w:b/>
                        <w:color w:val="FF0000"/>
                      </w:rPr>
                      <w:t>-7 809 ( 8,4 %)</w:t>
                    </w:r>
                  </w:p>
                </w:txbxContent>
              </v:textbox>
            </v:roundrect>
            <v:roundrect id="Прямокутник: округлені кути 17" o:spid="_x0000_s1041" style="position:absolute;left:32694;top:17187;width:12359;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" filled="f" stroked="f" strokeweight="1pt">
              <v:stroke joinstyle="miter"/>
              <v:textbox style="mso-next-textbox:#Прямокутник: округлені кути 17">
                <w:txbxContent>
                  <w:p w:rsidR="007252E6" w:rsidRPr="00405BD5" w:rsidRDefault="007252E6" w:rsidP="006E47D6">
                    <w:pPr>
                      <w:pStyle w:val="af0"/>
                      <w:ind w:left="0"/>
                      <w:rPr>
                        <w:b/>
                        <w:color w:val="FF0000"/>
                      </w:rPr>
                    </w:pPr>
                    <w:r w:rsidRPr="00405BD5">
                      <w:rPr>
                        <w:b/>
                        <w:color w:val="FF0000"/>
                      </w:rPr>
                      <w:t>-762 (2,5 %)</w:t>
                    </w:r>
                  </w:p>
                </w:txbxContent>
              </v:textbox>
            </v:roundrect>
            <v:roundrect id="Прямокутник: округлені кути 18" o:spid="_x0000_s1042" style="position:absolute;left:32299;top:12112;width:12754;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" filled="f" stroked="f" strokeweight="1pt">
              <v:stroke joinstyle="miter"/>
              <v:textbox style="mso-next-textbox:#Прямокутник: округлені кути 18">
                <w:txbxContent>
                  <w:p w:rsidR="007252E6" w:rsidRPr="00405BD5" w:rsidRDefault="007252E6" w:rsidP="006E47D6">
                    <w:pPr>
                      <w:pStyle w:val="af0"/>
                      <w:ind w:left="0"/>
                      <w:rPr>
                        <w:b/>
                        <w:color w:val="FF0000"/>
                      </w:rPr>
                    </w:pPr>
                    <w:r w:rsidRPr="00405BD5">
                      <w:rPr>
                        <w:b/>
                        <w:color w:val="FF0000"/>
                      </w:rPr>
                      <w:t>-7</w:t>
                    </w:r>
                    <w:r>
                      <w:rPr>
                        <w:b/>
                        <w:color w:val="FF0000"/>
                      </w:rPr>
                      <w:t xml:space="preserve"> </w:t>
                    </w:r>
                    <w:r w:rsidRPr="00405BD5">
                      <w:rPr>
                        <w:b/>
                        <w:color w:val="FF0000"/>
                      </w:rPr>
                      <w:t>047 (11,2%)</w:t>
                    </w:r>
                  </w:p>
                </w:txbxContent>
              </v:textbox>
            </v:roundrect>
            <w10:anchorlock/>
          </v:group>
        </w:pict>
      </w:r>
      <w:r>
        <w:rPr>
          <w:noProof/>
        </w:rPr>
        <w:pict>
          <v:roundrect id="Прямокутник: округлені кути 21" o:spid="_x0000_s1032" style="position:absolute;left:0;text-align:left;margin-left:325.2pt;margin-top:.45pt;width:102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" filled="f" stroked="f" strokeweight="1pt">
            <v:stroke joinstyle="miter"/>
            <v:textbox style="mso-next-textbox:#Прямокутник: округлені кути 21">
              <w:txbxContent>
                <w:p w:rsidR="007252E6" w:rsidRDefault="007252E6" w:rsidP="006E47D6">
                  <w:pPr>
                    <w:rPr>
                      <w:b/>
                      <w:color w:val="222A35" w:themeColor="text2" w:themeShade="80"/>
                      <w:sz w:val="28"/>
                      <w:szCs w:val="28"/>
                      <w:lang w:val="uk-UA"/>
                    </w:rPr>
                  </w:pPr>
                  <w:r w:rsidRPr="00D048F1">
                    <w:rPr>
                      <w:b/>
                      <w:color w:val="222A35" w:themeColor="text2" w:themeShade="80"/>
                      <w:sz w:val="28"/>
                      <w:szCs w:val="28"/>
                      <w:lang w:val="uk-UA"/>
                    </w:rPr>
                    <w:t>на 01.</w:t>
                  </w:r>
                  <w:r>
                    <w:rPr>
                      <w:b/>
                      <w:color w:val="222A35" w:themeColor="text2" w:themeShade="80"/>
                      <w:sz w:val="28"/>
                      <w:szCs w:val="28"/>
                      <w:lang w:val="uk-UA"/>
                    </w:rPr>
                    <w:t>01</w:t>
                  </w:r>
                  <w:r w:rsidRPr="00D048F1">
                    <w:rPr>
                      <w:b/>
                      <w:color w:val="222A35" w:themeColor="text2" w:themeShade="80"/>
                      <w:sz w:val="28"/>
                      <w:szCs w:val="28"/>
                      <w:lang w:val="uk-UA"/>
                    </w:rPr>
                    <w:t>.202</w:t>
                  </w:r>
                  <w:r>
                    <w:rPr>
                      <w:b/>
                      <w:color w:val="222A35" w:themeColor="text2" w:themeShade="80"/>
                      <w:sz w:val="28"/>
                      <w:szCs w:val="28"/>
                      <w:lang w:val="uk-UA"/>
                    </w:rPr>
                    <w:t>5</w:t>
                  </w:r>
                </w:p>
                <w:p w:rsidR="007252E6" w:rsidRDefault="007252E6" w:rsidP="006E47D6">
                  <w:pPr>
                    <w:rPr>
                      <w:b/>
                      <w:color w:val="222A35" w:themeColor="text2" w:themeShade="80"/>
                      <w:sz w:val="28"/>
                      <w:szCs w:val="28"/>
                      <w:lang w:val="uk-UA"/>
                    </w:rPr>
                  </w:pPr>
                </w:p>
                <w:p w:rsidR="007252E6" w:rsidRDefault="007252E6" w:rsidP="006E47D6">
                  <w:pPr>
                    <w:rPr>
                      <w:b/>
                      <w:color w:val="222A35" w:themeColor="text2" w:themeShade="80"/>
                      <w:sz w:val="28"/>
                      <w:szCs w:val="28"/>
                      <w:lang w:val="uk-UA"/>
                    </w:rPr>
                  </w:pPr>
                </w:p>
                <w:p w:rsidR="007252E6" w:rsidRPr="00D048F1" w:rsidRDefault="007252E6" w:rsidP="006E47D6">
                  <w:pPr>
                    <w:rPr>
                      <w:b/>
                      <w:color w:val="222A35" w:themeColor="text2" w:themeShade="80"/>
                      <w:sz w:val="28"/>
                      <w:szCs w:val="28"/>
                      <w:lang w:val="uk-UA"/>
                    </w:rPr>
                  </w:pPr>
                </w:p>
              </w:txbxContent>
            </v:textbox>
            <w10:wrap type="through"/>
          </v:roundrect>
        </w:pict>
      </w:r>
      <w:r>
        <w:rPr>
          <w:noProof/>
        </w:rPr>
        <w:pict>
          <v:roundrect id="Прямокутник: округлені кути 20" o:spid="_x0000_s1031" style="position:absolute;left:0;text-align:left;margin-left:128.25pt;margin-top:.8pt;width:102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" filled="f" stroked="f" strokeweight="1pt">
            <v:stroke joinstyle="miter"/>
            <v:textbox style="mso-next-textbox:#Прямокутник: округлені кути 20">
              <w:txbxContent>
                <w:p w:rsidR="007252E6" w:rsidRPr="00D048F1" w:rsidRDefault="007252E6" w:rsidP="006E47D6">
                  <w:pPr>
                    <w:rPr>
                      <w:b/>
                      <w:color w:val="222A35" w:themeColor="text2" w:themeShade="80"/>
                      <w:sz w:val="28"/>
                      <w:szCs w:val="28"/>
                      <w:lang w:val="uk-UA"/>
                    </w:rPr>
                  </w:pPr>
                  <w:r w:rsidRPr="00D048F1">
                    <w:rPr>
                      <w:b/>
                      <w:color w:val="222A35" w:themeColor="text2" w:themeShade="80"/>
                      <w:sz w:val="28"/>
                      <w:szCs w:val="28"/>
                      <w:lang w:val="uk-UA"/>
                    </w:rPr>
                    <w:t>на 01.03.2022</w:t>
                  </w:r>
                </w:p>
              </w:txbxContent>
            </v:textbox>
            <w10:wrap type="through"/>
          </v:roundrect>
        </w:pict>
      </w:r>
    </w:p>
    <w:p w:rsidR="006E47D6" w:rsidRPr="00071EC6" w:rsidRDefault="006E47D6" w:rsidP="006E47D6">
      <w:pPr>
        <w:jc w:val="center"/>
        <w:rPr>
          <w:b/>
          <w:sz w:val="28"/>
          <w:szCs w:val="28"/>
          <w:lang w:val="uk-UA"/>
        </w:rPr>
      </w:pPr>
    </w:p>
    <w:bookmarkEnd w:id="0"/>
    <w:p w:rsidR="006E47D6" w:rsidRPr="00A51352" w:rsidRDefault="006E47D6" w:rsidP="006E47D6">
      <w:pPr>
        <w:ind w:left="-142" w:right="-143"/>
        <w:jc w:val="center"/>
        <w:rPr>
          <w:rFonts w:eastAsia="Calibri"/>
          <w:sz w:val="28"/>
          <w:szCs w:val="28"/>
          <w:lang w:val="uk-UA" w:eastAsia="en-US"/>
        </w:rPr>
      </w:pPr>
      <w:r w:rsidRPr="00147DC1">
        <w:rPr>
          <w:rFonts w:eastAsia="Calibri"/>
          <w:sz w:val="28"/>
          <w:szCs w:val="28"/>
          <w:lang w:val="uk-UA" w:eastAsia="en-US"/>
        </w:rPr>
        <w:t>Діаграма 1 – Кількісний склад п</w:t>
      </w:r>
      <w:r w:rsidRPr="00147DC1">
        <w:rPr>
          <w:sz w:val="28"/>
          <w:szCs w:val="28"/>
          <w:lang w:val="uk-UA"/>
        </w:rPr>
        <w:t>латників Луганської області</w:t>
      </w:r>
    </w:p>
    <w:p w:rsidR="006E47D6" w:rsidRPr="00071EC6" w:rsidRDefault="006E47D6" w:rsidP="006E47D6">
      <w:pPr>
        <w:jc w:val="center"/>
        <w:rPr>
          <w:b/>
          <w:sz w:val="28"/>
          <w:szCs w:val="28"/>
          <w:lang w:val="uk-UA"/>
        </w:rPr>
      </w:pPr>
    </w:p>
    <w:p w:rsidR="006E47D6" w:rsidRDefault="006E47D6" w:rsidP="001D6354">
      <w:pPr>
        <w:ind w:firstLine="567"/>
        <w:jc w:val="both"/>
        <w:rPr>
          <w:rFonts w:eastAsia="Calibri"/>
          <w:sz w:val="28"/>
          <w:szCs w:val="28"/>
          <w:lang w:val="uk-UA" w:eastAsia="en-US"/>
        </w:rPr>
      </w:pPr>
      <w:r w:rsidRPr="00993357">
        <w:rPr>
          <w:sz w:val="28"/>
          <w:szCs w:val="28"/>
          <w:shd w:val="clear" w:color="auto" w:fill="FFFFFF"/>
          <w:lang w:val="uk-UA"/>
        </w:rPr>
        <w:t>З моменту повномасштабного вторгнення росії та тимчасової окупації Луганської області надходження до загального фонду Державного бюджету</w:t>
      </w:r>
      <w:r w:rsidR="00D938ED" w:rsidRPr="00993357">
        <w:rPr>
          <w:sz w:val="28"/>
          <w:szCs w:val="28"/>
          <w:shd w:val="clear" w:color="auto" w:fill="FFFFFF"/>
          <w:lang w:val="uk-UA"/>
        </w:rPr>
        <w:t xml:space="preserve"> </w:t>
      </w:r>
      <w:r w:rsidR="00D938ED" w:rsidRPr="00993357">
        <w:rPr>
          <w:rFonts w:eastAsia="Calibri"/>
          <w:sz w:val="28"/>
          <w:szCs w:val="28"/>
          <w:shd w:val="clear" w:color="auto" w:fill="FFFFFF"/>
          <w:lang w:val="uk-UA" w:eastAsia="en-US"/>
        </w:rPr>
        <w:t>України</w:t>
      </w:r>
      <w:r w:rsidRPr="00993357">
        <w:rPr>
          <w:sz w:val="28"/>
          <w:szCs w:val="28"/>
          <w:shd w:val="clear" w:color="auto" w:fill="FFFFFF"/>
          <w:lang w:val="uk-UA"/>
        </w:rPr>
        <w:t xml:space="preserve"> 2022 року по відношенню до 2021 року зменшились майже в 2,7 рази, за 2023 рік у порівнянні з 2022 роком – в 2,5 рази, за 2024 рік – на 7,4 відс. у порівнянні з надходженнями </w:t>
      </w:r>
      <w:r w:rsidR="00D938ED" w:rsidRPr="00993357">
        <w:rPr>
          <w:sz w:val="28"/>
          <w:szCs w:val="28"/>
          <w:shd w:val="clear" w:color="auto" w:fill="FFFFFF"/>
          <w:lang w:val="uk-UA"/>
        </w:rPr>
        <w:t>2023</w:t>
      </w:r>
      <w:r w:rsidRPr="00993357">
        <w:rPr>
          <w:sz w:val="28"/>
          <w:szCs w:val="28"/>
          <w:shd w:val="clear" w:color="auto" w:fill="FFFFFF"/>
          <w:lang w:val="uk-UA"/>
        </w:rPr>
        <w:t xml:space="preserve"> року</w:t>
      </w:r>
      <w:r w:rsidR="00993357" w:rsidRPr="00993357">
        <w:rPr>
          <w:sz w:val="28"/>
          <w:szCs w:val="28"/>
          <w:shd w:val="clear" w:color="auto" w:fill="FFFFFF"/>
          <w:lang w:val="uk-UA"/>
        </w:rPr>
        <w:t xml:space="preserve">. Динаміка надходжень податків, зборів, платежів до бюджетів всіх рівнів та єдиного внеску протягом 2021 – 2024 років представлена на </w:t>
      </w:r>
      <w:r w:rsidR="00993357" w:rsidRPr="00993357">
        <w:rPr>
          <w:rFonts w:eastAsia="Calibri"/>
          <w:sz w:val="28"/>
          <w:szCs w:val="28"/>
          <w:lang w:val="uk-UA" w:eastAsia="en-US"/>
        </w:rPr>
        <w:t>Діаграмі 2</w:t>
      </w:r>
      <w:r w:rsidRPr="00993357">
        <w:rPr>
          <w:rFonts w:eastAsia="Calibri"/>
          <w:sz w:val="28"/>
          <w:szCs w:val="28"/>
          <w:lang w:val="uk-UA" w:eastAsia="en-US"/>
        </w:rPr>
        <w:t>.</w:t>
      </w:r>
    </w:p>
    <w:p w:rsidR="006E47D6" w:rsidRDefault="006E47D6" w:rsidP="006E47D6">
      <w:pPr>
        <w:ind w:firstLine="709"/>
        <w:jc w:val="both"/>
        <w:rPr>
          <w:rFonts w:eastAsia="Calibri"/>
          <w:sz w:val="28"/>
          <w:szCs w:val="28"/>
          <w:lang w:val="uk-UA" w:eastAsia="en-US"/>
        </w:rPr>
      </w:pPr>
    </w:p>
    <w:p w:rsidR="006E47D6" w:rsidRDefault="00F348C5" w:rsidP="006E47D6">
      <w:pPr>
        <w:jc w:val="center"/>
        <w:rPr>
          <w:rFonts w:eastAsia="Calibri"/>
          <w:sz w:val="28"/>
          <w:szCs w:val="28"/>
          <w:lang w:val="uk-UA" w:eastAsia="en-US"/>
        </w:rPr>
      </w:pPr>
      <w:r>
        <w:pict>
          <v:group id="Групувати 6" o:spid="_x0000_s1026" style="width:366.45pt;height:652.85pt;mso-position-horizontal-relative:char;mso-position-vertical-relative:line" coordsize="67627,111527">
            <v:shape id="Діаграма 22" o:spid="_x0000_s1027" type="#_x0000_t75" style="position:absolute;left:18779;top:-82;width:33308;height:368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">
              <v:imagedata r:id="rId12" o:title=""/>
              <o:lock v:ext="edit" aspectratio="f"/>
            </v:shape>
            <v:shape id="Діаграма 23" o:spid="_x0000_s1028" type="#_x0000_t75" style="position:absolute;left:-88;top:37474;width:33306;height:36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">
              <v:imagedata r:id="rId13" o:title=""/>
              <o:lock v:ext="edit" aspectratio="f"/>
            </v:shape>
            <v:shape id="Діаграма 24" o:spid="_x0000_s1029" type="#_x0000_t75" style="position:absolute;left:34458;top:37474;width:33219;height:369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">
              <v:imagedata r:id="rId14" o:title=""/>
              <o:lock v:ext="edit" aspectratio="f"/>
            </v:shape>
            <v:shape id="Діаграма 25" o:spid="_x0000_s1030" type="#_x0000_t75" style="position:absolute;left:18779;top:74785;width:33308;height:368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">
              <v:imagedata r:id="rId15" o:title=""/>
              <o:lock v:ext="edit" aspectratio="f"/>
            </v:shape>
            <w10:anchorlock/>
          </v:group>
        </w:pict>
      </w:r>
    </w:p>
    <w:p w:rsidR="006E47D6" w:rsidRDefault="006E47D6" w:rsidP="006E47D6">
      <w:pPr>
        <w:jc w:val="center"/>
        <w:rPr>
          <w:color w:val="000000"/>
          <w:sz w:val="28"/>
          <w:szCs w:val="28"/>
          <w:lang w:val="uk-UA"/>
        </w:rPr>
      </w:pPr>
    </w:p>
    <w:p w:rsidR="006E47D6" w:rsidRDefault="006E47D6" w:rsidP="006E47D6">
      <w:pPr>
        <w:jc w:val="center"/>
        <w:rPr>
          <w:color w:val="000000"/>
          <w:sz w:val="28"/>
          <w:szCs w:val="28"/>
          <w:lang w:val="uk-UA"/>
        </w:rPr>
      </w:pPr>
      <w:r w:rsidRPr="005D22E4">
        <w:rPr>
          <w:color w:val="000000"/>
          <w:sz w:val="28"/>
          <w:szCs w:val="28"/>
          <w:lang w:val="uk-UA"/>
        </w:rPr>
        <w:t xml:space="preserve">Діаграма 2 – Надходження податків, зборів, платежів до </w:t>
      </w:r>
      <w:r w:rsidR="00D938ED">
        <w:rPr>
          <w:color w:val="000000"/>
          <w:sz w:val="28"/>
          <w:szCs w:val="28"/>
          <w:lang w:val="uk-UA"/>
        </w:rPr>
        <w:t>з</w:t>
      </w:r>
      <w:r w:rsidRPr="005D22E4">
        <w:rPr>
          <w:color w:val="000000"/>
          <w:sz w:val="28"/>
          <w:szCs w:val="28"/>
          <w:lang w:val="uk-UA"/>
        </w:rPr>
        <w:t xml:space="preserve">веденого, </w:t>
      </w:r>
      <w:r w:rsidR="00D938ED">
        <w:rPr>
          <w:color w:val="000000"/>
          <w:sz w:val="28"/>
          <w:szCs w:val="28"/>
          <w:lang w:val="uk-UA"/>
        </w:rPr>
        <w:t>д</w:t>
      </w:r>
      <w:r w:rsidRPr="005D22E4">
        <w:rPr>
          <w:color w:val="000000"/>
          <w:sz w:val="28"/>
          <w:szCs w:val="28"/>
          <w:lang w:val="uk-UA"/>
        </w:rPr>
        <w:t>ержавного та місцевих бюджетів, єдиного внеску від платників Луганської області у 2021-2024 роках (в млрд грн)</w:t>
      </w:r>
    </w:p>
    <w:p w:rsidR="006E47D6" w:rsidRPr="00025CEE" w:rsidRDefault="006E47D6" w:rsidP="00514625">
      <w:pPr>
        <w:ind w:firstLine="567"/>
        <w:jc w:val="both"/>
        <w:rPr>
          <w:rFonts w:eastAsia="Calibri"/>
          <w:sz w:val="28"/>
          <w:szCs w:val="28"/>
          <w:lang w:val="uk-UA" w:eastAsia="en-US"/>
        </w:rPr>
      </w:pPr>
      <w:r w:rsidRPr="00025CEE">
        <w:rPr>
          <w:rFonts w:eastAsia="Calibri"/>
          <w:sz w:val="28"/>
          <w:szCs w:val="28"/>
          <w:lang w:val="uk-UA" w:eastAsia="en-US"/>
        </w:rPr>
        <w:lastRenderedPageBreak/>
        <w:t>Зазначене суттєво вплинуло на структуру надходжень податків, зборів, платежів до бюджетів у 2024 році (Діаграма 3).</w:t>
      </w:r>
    </w:p>
    <w:p w:rsidR="006E47D6" w:rsidRPr="00025CEE" w:rsidRDefault="006E47D6" w:rsidP="00514625">
      <w:pPr>
        <w:ind w:firstLine="567"/>
        <w:jc w:val="both"/>
        <w:rPr>
          <w:rFonts w:eastAsia="Calibri"/>
          <w:sz w:val="28"/>
          <w:szCs w:val="28"/>
          <w:lang w:val="uk-UA" w:eastAsia="en-US"/>
        </w:rPr>
      </w:pPr>
    </w:p>
    <w:p w:rsidR="006E47D6" w:rsidRPr="00025CEE" w:rsidRDefault="006E47D6" w:rsidP="00514625">
      <w:pPr>
        <w:ind w:firstLine="567"/>
        <w:jc w:val="center"/>
        <w:rPr>
          <w:rFonts w:eastAsia="Calibri"/>
          <w:sz w:val="28"/>
          <w:szCs w:val="28"/>
          <w:lang w:val="uk-UA" w:eastAsia="en-US"/>
        </w:rPr>
      </w:pPr>
      <w:r w:rsidRPr="00025CEE">
        <w:rPr>
          <w:noProof/>
        </w:rPr>
        <w:drawing>
          <wp:inline distT="0" distB="0" distL="0" distR="0" wp14:anchorId="5883FFB8" wp14:editId="5AF62CAE">
            <wp:extent cx="4572000" cy="2743200"/>
            <wp:effectExtent l="0" t="0" r="0" b="0"/>
            <wp:docPr id="26" name="Діаграма 26">
              <a:extLst xmlns:a="http://schemas.openxmlformats.org/drawingml/2006/main">
                <a:ext uri="{FF2B5EF4-FFF2-40B4-BE49-F238E27FC236}">
                  <a16:creationId xmlns:a16="http://schemas.microsoft.com/office/drawing/2014/main" id="{B9F5B416-9E37-4827-BF56-8D14287191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47D6" w:rsidRDefault="006E47D6" w:rsidP="00514625">
      <w:pPr>
        <w:ind w:right="-143" w:firstLine="567"/>
        <w:jc w:val="center"/>
        <w:rPr>
          <w:rFonts w:eastAsia="Calibri"/>
          <w:sz w:val="28"/>
          <w:szCs w:val="28"/>
          <w:lang w:val="uk-UA" w:eastAsia="en-US"/>
        </w:rPr>
      </w:pPr>
    </w:p>
    <w:p w:rsidR="006E47D6" w:rsidRPr="00025CEE" w:rsidRDefault="006E47D6" w:rsidP="00514625">
      <w:pPr>
        <w:ind w:right="-143" w:firstLine="567"/>
        <w:jc w:val="center"/>
        <w:rPr>
          <w:rFonts w:eastAsia="Calibri"/>
          <w:sz w:val="28"/>
          <w:szCs w:val="28"/>
          <w:lang w:val="uk-UA" w:eastAsia="en-US"/>
        </w:rPr>
      </w:pPr>
      <w:r w:rsidRPr="00025CEE">
        <w:rPr>
          <w:rFonts w:eastAsia="Calibri"/>
          <w:sz w:val="28"/>
          <w:szCs w:val="28"/>
          <w:lang w:val="uk-UA" w:eastAsia="en-US"/>
        </w:rPr>
        <w:t xml:space="preserve">Діаграма 3 – Структура надходжень податків до </w:t>
      </w:r>
      <w:r w:rsidR="001608F4">
        <w:rPr>
          <w:rFonts w:eastAsia="Calibri"/>
          <w:sz w:val="28"/>
          <w:szCs w:val="28"/>
          <w:lang w:val="uk-UA" w:eastAsia="en-US"/>
        </w:rPr>
        <w:t>д</w:t>
      </w:r>
      <w:r w:rsidRPr="00025CEE">
        <w:rPr>
          <w:rFonts w:eastAsia="Calibri"/>
          <w:sz w:val="28"/>
          <w:szCs w:val="28"/>
          <w:lang w:val="uk-UA" w:eastAsia="en-US"/>
        </w:rPr>
        <w:t>ержавного бюджету в 2024 році</w:t>
      </w:r>
    </w:p>
    <w:p w:rsidR="006F5113" w:rsidRDefault="006F5113" w:rsidP="00514625">
      <w:pPr>
        <w:ind w:firstLine="567"/>
        <w:jc w:val="both"/>
        <w:rPr>
          <w:rFonts w:eastAsia="Calibri"/>
          <w:sz w:val="28"/>
          <w:szCs w:val="28"/>
          <w:shd w:val="clear" w:color="auto" w:fill="FFFFFF"/>
          <w:lang w:val="uk-UA" w:eastAsia="en-US"/>
        </w:rPr>
      </w:pPr>
    </w:p>
    <w:p w:rsidR="006E47D6" w:rsidRDefault="006E47D6" w:rsidP="00514625">
      <w:pPr>
        <w:ind w:firstLine="567"/>
        <w:jc w:val="both"/>
        <w:rPr>
          <w:rFonts w:eastAsia="Calibri"/>
          <w:sz w:val="28"/>
          <w:szCs w:val="28"/>
          <w:shd w:val="clear" w:color="auto" w:fill="FFFFFF"/>
          <w:lang w:val="uk-UA" w:eastAsia="en-US"/>
        </w:rPr>
      </w:pPr>
      <w:r w:rsidRPr="007F4B30">
        <w:rPr>
          <w:rFonts w:eastAsia="Calibri"/>
          <w:sz w:val="28"/>
          <w:szCs w:val="28"/>
          <w:shd w:val="clear" w:color="auto" w:fill="FFFFFF"/>
          <w:lang w:val="uk-UA" w:eastAsia="en-US"/>
        </w:rPr>
        <w:t xml:space="preserve">В структурі надходжень загального фонду Державного бюджету </w:t>
      </w:r>
      <w:r>
        <w:rPr>
          <w:rFonts w:eastAsia="Calibri"/>
          <w:sz w:val="28"/>
          <w:szCs w:val="28"/>
          <w:shd w:val="clear" w:color="auto" w:fill="FFFFFF"/>
          <w:lang w:val="uk-UA" w:eastAsia="en-US"/>
        </w:rPr>
        <w:t xml:space="preserve">України </w:t>
      </w:r>
      <w:r w:rsidRPr="007F4B30">
        <w:rPr>
          <w:rFonts w:eastAsia="Calibri"/>
          <w:sz w:val="28"/>
          <w:szCs w:val="28"/>
          <w:shd w:val="clear" w:color="auto" w:fill="FFFFFF"/>
          <w:lang w:val="uk-UA" w:eastAsia="en-US"/>
        </w:rPr>
        <w:t>протягом 2021 року питома вага від надходжень ПДФО (разом з військовим збором) складала 39,0 відс., протягом 2022 року – 65,8 відс., протягом 2023 року – 90,3 відс., протягом 2024 року – 96,0 відс</w:t>
      </w:r>
      <w:r>
        <w:rPr>
          <w:rFonts w:eastAsia="Calibri"/>
          <w:sz w:val="28"/>
          <w:szCs w:val="28"/>
          <w:shd w:val="clear" w:color="auto" w:fill="FFFFFF"/>
          <w:lang w:val="uk-UA" w:eastAsia="en-US"/>
        </w:rPr>
        <w:t>отків (Діаграма 4).</w:t>
      </w:r>
      <w:r w:rsidRPr="007F4B30">
        <w:rPr>
          <w:rFonts w:eastAsia="Calibri"/>
          <w:sz w:val="28"/>
          <w:szCs w:val="28"/>
          <w:shd w:val="clear" w:color="auto" w:fill="FFFFFF"/>
          <w:lang w:val="uk-UA" w:eastAsia="en-US"/>
        </w:rPr>
        <w:t xml:space="preserve"> В структурі надходжень до місцевих бюджетів питома вага від ПДФО у 2021 році складала 73,0 відс., у 2022 році – 88,8 відс., за 2023 рік – 92,0 відс., за 2024 рік – 86,7 відсотк</w:t>
      </w:r>
      <w:r>
        <w:rPr>
          <w:rFonts w:eastAsia="Calibri"/>
          <w:sz w:val="28"/>
          <w:szCs w:val="28"/>
          <w:shd w:val="clear" w:color="auto" w:fill="FFFFFF"/>
          <w:lang w:val="uk-UA" w:eastAsia="en-US"/>
        </w:rPr>
        <w:t>а</w:t>
      </w:r>
      <w:r w:rsidRPr="007F4B30">
        <w:rPr>
          <w:rFonts w:eastAsia="Calibri"/>
          <w:sz w:val="28"/>
          <w:szCs w:val="28"/>
          <w:shd w:val="clear" w:color="auto" w:fill="FFFFFF"/>
          <w:lang w:val="uk-UA" w:eastAsia="en-US"/>
        </w:rPr>
        <w:t>.</w:t>
      </w:r>
    </w:p>
    <w:p w:rsidR="006E47D6" w:rsidRDefault="006E47D6" w:rsidP="00514625">
      <w:pPr>
        <w:ind w:firstLine="567"/>
        <w:jc w:val="both"/>
        <w:rPr>
          <w:rFonts w:eastAsia="Calibri"/>
          <w:sz w:val="28"/>
          <w:szCs w:val="28"/>
          <w:shd w:val="clear" w:color="auto" w:fill="FFFFFF"/>
          <w:lang w:val="uk-UA" w:eastAsia="en-US"/>
        </w:rPr>
      </w:pPr>
    </w:p>
    <w:p w:rsidR="006E47D6" w:rsidRDefault="006E47D6" w:rsidP="00514625">
      <w:pPr>
        <w:ind w:firstLine="567"/>
        <w:jc w:val="center"/>
        <w:rPr>
          <w:rFonts w:eastAsia="Calibri"/>
          <w:sz w:val="28"/>
          <w:szCs w:val="28"/>
          <w:shd w:val="clear" w:color="auto" w:fill="FFFFFF"/>
          <w:lang w:val="uk-UA" w:eastAsia="en-US"/>
        </w:rPr>
      </w:pPr>
      <w:r>
        <w:rPr>
          <w:noProof/>
        </w:rPr>
        <w:drawing>
          <wp:inline distT="0" distB="0" distL="0" distR="0" wp14:anchorId="311CEC33" wp14:editId="3D9E23F7">
            <wp:extent cx="4572000" cy="2790908"/>
            <wp:effectExtent l="0" t="0" r="0" b="0"/>
            <wp:docPr id="27" name="Діаграма 27">
              <a:extLst xmlns:a="http://schemas.openxmlformats.org/drawingml/2006/main">
                <a:ext uri="{FF2B5EF4-FFF2-40B4-BE49-F238E27FC236}">
                  <a16:creationId xmlns:a16="http://schemas.microsoft.com/office/drawing/2014/main" id="{F6972214-B02A-4341-8712-F5728B3E6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47D6" w:rsidRPr="004462AF" w:rsidRDefault="006E47D6" w:rsidP="00514625">
      <w:pPr>
        <w:ind w:right="-1" w:firstLine="567"/>
        <w:jc w:val="center"/>
        <w:rPr>
          <w:rFonts w:eastAsia="Calibri"/>
          <w:sz w:val="28"/>
          <w:szCs w:val="28"/>
          <w:lang w:val="uk-UA" w:eastAsia="en-US"/>
        </w:rPr>
      </w:pPr>
      <w:r w:rsidRPr="00E259D5">
        <w:rPr>
          <w:rFonts w:eastAsia="Calibri"/>
          <w:sz w:val="28"/>
          <w:szCs w:val="28"/>
          <w:lang w:val="uk-UA" w:eastAsia="en-US"/>
        </w:rPr>
        <w:t xml:space="preserve">Діаграма 4 – Динаміка питомої ваги надходжень ПДФО та військового збору у загальних надходженнях податків до загального фонду </w:t>
      </w:r>
      <w:r w:rsidR="006F5113">
        <w:rPr>
          <w:rFonts w:eastAsia="Calibri"/>
          <w:sz w:val="28"/>
          <w:szCs w:val="28"/>
          <w:lang w:val="uk-UA" w:eastAsia="en-US"/>
        </w:rPr>
        <w:t>д</w:t>
      </w:r>
      <w:r w:rsidRPr="00E259D5">
        <w:rPr>
          <w:rFonts w:eastAsia="Calibri"/>
          <w:sz w:val="28"/>
          <w:szCs w:val="28"/>
          <w:lang w:val="uk-UA" w:eastAsia="en-US"/>
        </w:rPr>
        <w:t>ержавного бюджету по рока</w:t>
      </w:r>
      <w:r w:rsidR="009D37F4">
        <w:rPr>
          <w:rFonts w:eastAsia="Calibri"/>
          <w:sz w:val="28"/>
          <w:szCs w:val="28"/>
          <w:lang w:val="uk-UA" w:eastAsia="en-US"/>
        </w:rPr>
        <w:t>х</w:t>
      </w:r>
    </w:p>
    <w:p w:rsidR="006E47D6" w:rsidRPr="007D2783" w:rsidRDefault="006E47D6" w:rsidP="00514625">
      <w:pPr>
        <w:pStyle w:val="af0"/>
        <w:shd w:val="clear" w:color="auto" w:fill="FFFFFF"/>
        <w:ind w:left="0" w:firstLine="567"/>
        <w:contextualSpacing w:val="0"/>
        <w:jc w:val="both"/>
        <w:rPr>
          <w:sz w:val="28"/>
          <w:szCs w:val="28"/>
          <w:lang w:val="uk-UA"/>
        </w:rPr>
      </w:pPr>
      <w:r w:rsidRPr="00004F9E">
        <w:rPr>
          <w:color w:val="000000"/>
          <w:sz w:val="28"/>
          <w:szCs w:val="28"/>
          <w:lang w:val="uk-UA"/>
        </w:rPr>
        <w:lastRenderedPageBreak/>
        <w:t xml:space="preserve">Протягом першого півріччя пропозицій до ДПС щодо змін до Реєстру кластерних груп та створення нових груп не надавалось (листи на ДПС від 10.01.2024 № 129/8/12-32-19-01-05, від 09.04.2024 № 1193/8/12-32-19-01-05, від 10.07.2024 № 2468/8/12-32-19-01-05, від 07.10.2024 № 3706/8/12-32-19-01-05). </w:t>
      </w:r>
      <w:r w:rsidRPr="00004F9E">
        <w:rPr>
          <w:bCs/>
          <w:sz w:val="28"/>
          <w:szCs w:val="28"/>
          <w:lang w:val="uk-UA"/>
        </w:rPr>
        <w:t>Проведено систематизацію та здійснено моніторинг податкових наслідків економічної діяльності учасників кластерних груп,</w:t>
      </w:r>
      <w:r w:rsidRPr="00004F9E">
        <w:rPr>
          <w:color w:val="000000"/>
          <w:sz w:val="28"/>
          <w:szCs w:val="28"/>
          <w:lang w:val="uk-UA"/>
        </w:rPr>
        <w:t xml:space="preserve"> до ДПС надано узагальнену інформацію щодо СГ, які включені до Реєстру кластерних груп (лист</w:t>
      </w:r>
      <w:r>
        <w:rPr>
          <w:color w:val="000000"/>
          <w:sz w:val="28"/>
          <w:szCs w:val="28"/>
          <w:lang w:val="uk-UA"/>
        </w:rPr>
        <w:t>и</w:t>
      </w:r>
      <w:r w:rsidRPr="00004F9E">
        <w:rPr>
          <w:color w:val="000000"/>
          <w:sz w:val="28"/>
          <w:szCs w:val="28"/>
          <w:lang w:val="uk-UA"/>
        </w:rPr>
        <w:t xml:space="preserve"> на ДПС від </w:t>
      </w:r>
      <w:r>
        <w:rPr>
          <w:color w:val="000000"/>
          <w:sz w:val="28"/>
          <w:szCs w:val="28"/>
          <w:lang w:val="uk-UA"/>
        </w:rPr>
        <w:t>18.04.2024 №</w:t>
      </w:r>
      <w:r w:rsidR="00001E69">
        <w:rPr>
          <w:color w:val="000000"/>
          <w:sz w:val="28"/>
          <w:szCs w:val="28"/>
          <w:lang w:val="uk-UA"/>
        </w:rPr>
        <w:t xml:space="preserve"> </w:t>
      </w:r>
      <w:r>
        <w:rPr>
          <w:color w:val="000000"/>
          <w:sz w:val="28"/>
          <w:szCs w:val="28"/>
          <w:lang w:val="uk-UA"/>
        </w:rPr>
        <w:t xml:space="preserve">1305/8/12-32-19-01-05, від </w:t>
      </w:r>
      <w:r w:rsidRPr="00004F9E">
        <w:rPr>
          <w:color w:val="000000"/>
          <w:sz w:val="28"/>
          <w:szCs w:val="28"/>
          <w:lang w:val="uk-UA"/>
        </w:rPr>
        <w:t>17.07.2024 №</w:t>
      </w:r>
      <w:r w:rsidR="00001E69">
        <w:rPr>
          <w:color w:val="000000"/>
          <w:sz w:val="28"/>
          <w:szCs w:val="28"/>
          <w:lang w:val="uk-UA"/>
        </w:rPr>
        <w:t xml:space="preserve"> </w:t>
      </w:r>
      <w:r w:rsidRPr="00004F9E">
        <w:rPr>
          <w:color w:val="000000"/>
          <w:sz w:val="28"/>
          <w:szCs w:val="28"/>
          <w:lang w:val="uk-UA"/>
        </w:rPr>
        <w:t>2535/8/12-32-19-01-05, від 18.10.2024 №</w:t>
      </w:r>
      <w:r w:rsidR="00001E69">
        <w:rPr>
          <w:color w:val="000000"/>
          <w:sz w:val="28"/>
          <w:szCs w:val="28"/>
          <w:lang w:val="uk-UA"/>
        </w:rPr>
        <w:t xml:space="preserve"> </w:t>
      </w:r>
      <w:r w:rsidRPr="00004F9E">
        <w:rPr>
          <w:color w:val="000000"/>
          <w:sz w:val="28"/>
          <w:szCs w:val="28"/>
          <w:lang w:val="uk-UA"/>
        </w:rPr>
        <w:t>3849/8/12-32-19-01-05). По одному з суб’єктів господарювання  з доведеного Реєстру кластерних груп до ДПС надано аналітична довідка щодо діяльності – за 202</w:t>
      </w:r>
      <w:r>
        <w:rPr>
          <w:color w:val="000000"/>
          <w:sz w:val="28"/>
          <w:szCs w:val="28"/>
          <w:lang w:val="uk-UA"/>
        </w:rPr>
        <w:t>3</w:t>
      </w:r>
      <w:r w:rsidRPr="00004F9E">
        <w:rPr>
          <w:color w:val="000000"/>
          <w:sz w:val="28"/>
          <w:szCs w:val="28"/>
          <w:lang w:val="uk-UA"/>
        </w:rPr>
        <w:t xml:space="preserve"> рік (лист на ДПС від 17.01.2024 </w:t>
      </w:r>
      <w:r w:rsidR="00001E69">
        <w:rPr>
          <w:color w:val="000000"/>
          <w:sz w:val="28"/>
          <w:szCs w:val="28"/>
          <w:lang w:val="uk-UA"/>
        </w:rPr>
        <w:t xml:space="preserve"> </w:t>
      </w:r>
      <w:r w:rsidRPr="00004F9E">
        <w:rPr>
          <w:color w:val="000000"/>
          <w:sz w:val="28"/>
          <w:szCs w:val="28"/>
          <w:lang w:val="uk-UA"/>
        </w:rPr>
        <w:t>№ 195/8/12-32-19-01-05).</w:t>
      </w:r>
    </w:p>
    <w:p w:rsidR="006E47D6" w:rsidRPr="00004F9E" w:rsidRDefault="006E47D6" w:rsidP="00514625">
      <w:pPr>
        <w:pStyle w:val="af0"/>
        <w:shd w:val="clear" w:color="auto" w:fill="FFFFFF"/>
        <w:ind w:left="0" w:firstLine="567"/>
        <w:contextualSpacing w:val="0"/>
        <w:jc w:val="both"/>
        <w:rPr>
          <w:sz w:val="28"/>
          <w:szCs w:val="28"/>
          <w:lang w:val="uk-UA"/>
        </w:rPr>
      </w:pPr>
      <w:r w:rsidRPr="00004F9E">
        <w:rPr>
          <w:bCs/>
          <w:sz w:val="28"/>
          <w:szCs w:val="28"/>
          <w:lang w:val="uk-UA"/>
        </w:rPr>
        <w:t xml:space="preserve">Проведено моніторинг показників фінансової та податкової звітності підприємств державного сектору економіки, стану їх розрахунків з бюджетом, проаналізовано виконання показників розрахунків з бюджетом та державними цільовими фондами, затверджених фінансовими планами державних підприємств, господарських організацій, у статутному капіталі яких є корпоративні права, що належать державі </w:t>
      </w:r>
      <w:r w:rsidRPr="00004F9E">
        <w:rPr>
          <w:color w:val="000000"/>
          <w:sz w:val="28"/>
          <w:szCs w:val="28"/>
          <w:lang w:val="uk-UA"/>
        </w:rPr>
        <w:t>За звітні періоди 2023 рік, три місяці 2024 року, шість місяців 2024 року та дев’ять місяців 2024 року проведен</w:t>
      </w:r>
      <w:r>
        <w:rPr>
          <w:color w:val="000000"/>
          <w:sz w:val="28"/>
          <w:szCs w:val="28"/>
          <w:lang w:val="uk-UA"/>
        </w:rPr>
        <w:t>о</w:t>
      </w:r>
      <w:r w:rsidRPr="00004F9E">
        <w:rPr>
          <w:color w:val="000000"/>
          <w:sz w:val="28"/>
          <w:szCs w:val="28"/>
          <w:lang w:val="uk-UA"/>
        </w:rPr>
        <w:t xml:space="preserve"> аналіз діяльності суб’єктів господарювання державного сектору економіки, по одному суб’єкту господарювання розглянуто показники фінансового плану та виявлено причини розбіжності з фактичними надходженнями податків. До ДПС надано інформацію щодо показників фінансових планів та сплати СГ податків, зборів, платежів до Державного бюджету та єдиного внеску на загальнообов’язкове державне соціальне страхування (листи від 15.02.2024 </w:t>
      </w:r>
      <w:r w:rsidR="00001E69">
        <w:rPr>
          <w:color w:val="000000"/>
          <w:sz w:val="28"/>
          <w:szCs w:val="28"/>
          <w:lang w:val="uk-UA"/>
        </w:rPr>
        <w:t xml:space="preserve">     </w:t>
      </w:r>
      <w:r w:rsidRPr="00004F9E">
        <w:rPr>
          <w:color w:val="000000"/>
          <w:sz w:val="28"/>
          <w:szCs w:val="28"/>
          <w:lang w:val="uk-UA"/>
        </w:rPr>
        <w:t>№ 522/8/12-32-19-01-05, від 20.05.2024 № 1731/8/12-32-19-01-05, від 19.08.2024 № 2973/8/12-32-19-01-05, від 19.11.2024 № 4339/8/12-32-19-01-05).</w:t>
      </w:r>
    </w:p>
    <w:p w:rsidR="00193053" w:rsidRDefault="00193053" w:rsidP="00514625">
      <w:pPr>
        <w:ind w:right="142" w:firstLine="567"/>
        <w:jc w:val="both"/>
        <w:rPr>
          <w:sz w:val="28"/>
          <w:szCs w:val="28"/>
          <w:lang w:val="uk-UA"/>
        </w:rPr>
      </w:pPr>
      <w:r w:rsidRPr="00845EBC">
        <w:rPr>
          <w:sz w:val="28"/>
          <w:szCs w:val="28"/>
          <w:lang w:val="uk-UA"/>
        </w:rPr>
        <w:t>Забезпечено контроль за відпрацюванням реєстру «Нерознесені платежі» шляхом рознесення платежів на відповідні індивідуальні картки платників (далі – ІКП) у повному обсязі.</w:t>
      </w:r>
    </w:p>
    <w:p w:rsidR="00193053" w:rsidRDefault="00193053" w:rsidP="00514625">
      <w:pPr>
        <w:ind w:right="142" w:firstLine="567"/>
        <w:jc w:val="both"/>
        <w:rPr>
          <w:sz w:val="28"/>
          <w:szCs w:val="28"/>
          <w:lang w:val="uk-UA"/>
        </w:rPr>
      </w:pPr>
      <w:r w:rsidRPr="00845EBC">
        <w:rPr>
          <w:sz w:val="28"/>
          <w:szCs w:val="28"/>
          <w:lang w:val="uk-UA"/>
        </w:rPr>
        <w:t>Списано 70033,6 тис. грн помилково та/або надміру сплачених грошових зобов'язань, що обліковуються більше 1095 календарних днів без руху по 16175 СГ.</w:t>
      </w:r>
    </w:p>
    <w:p w:rsidR="00193053" w:rsidRPr="00845EBC" w:rsidRDefault="00193053" w:rsidP="00514625">
      <w:pPr>
        <w:ind w:right="142" w:firstLine="567"/>
        <w:jc w:val="both"/>
        <w:rPr>
          <w:sz w:val="28"/>
          <w:szCs w:val="28"/>
          <w:lang w:val="uk-UA"/>
        </w:rPr>
      </w:pPr>
      <w:r w:rsidRPr="00845EBC">
        <w:rPr>
          <w:sz w:val="28"/>
          <w:szCs w:val="28"/>
          <w:lang w:val="uk-UA"/>
        </w:rPr>
        <w:t>Сформовано 455 висновк</w:t>
      </w:r>
      <w:r w:rsidR="00895E8E">
        <w:rPr>
          <w:sz w:val="28"/>
          <w:szCs w:val="28"/>
          <w:lang w:val="uk-UA"/>
        </w:rPr>
        <w:t>ів</w:t>
      </w:r>
      <w:r w:rsidRPr="00845EBC">
        <w:rPr>
          <w:sz w:val="28"/>
          <w:szCs w:val="28"/>
          <w:lang w:val="uk-UA"/>
        </w:rPr>
        <w:t xml:space="preserve"> відповідно до заяв платників податків на повернення помилково та/або зайво сплачених коштів на загальну суму 21535,5 тис. гривень.</w:t>
      </w:r>
    </w:p>
    <w:p w:rsidR="00193053" w:rsidRDefault="00193053" w:rsidP="00514625">
      <w:pPr>
        <w:ind w:right="138" w:firstLine="567"/>
        <w:contextualSpacing/>
        <w:jc w:val="both"/>
        <w:rPr>
          <w:sz w:val="28"/>
          <w:szCs w:val="28"/>
          <w:lang w:val="uk-UA"/>
        </w:rPr>
      </w:pPr>
      <w:r w:rsidRPr="00845EBC">
        <w:rPr>
          <w:sz w:val="28"/>
          <w:szCs w:val="28"/>
          <w:lang w:val="uk-UA"/>
        </w:rPr>
        <w:t>За результатами проведеної роботи впродовж січня</w:t>
      </w:r>
      <w:r w:rsidR="00895E8E">
        <w:rPr>
          <w:sz w:val="28"/>
          <w:szCs w:val="28"/>
          <w:lang w:val="uk-UA"/>
        </w:rPr>
        <w:t>-</w:t>
      </w:r>
      <w:r w:rsidRPr="00845EBC">
        <w:rPr>
          <w:sz w:val="28"/>
          <w:szCs w:val="28"/>
          <w:lang w:val="uk-UA"/>
        </w:rPr>
        <w:t>грудня 2024 року відпрацьовано нез’ясованих платежів зі спеціальним кодом "Платежі до з'ясування" по 849 СГ на суму 4 406,1 тис. гривень.</w:t>
      </w:r>
    </w:p>
    <w:p w:rsidR="00193053" w:rsidRPr="00845EBC" w:rsidRDefault="00193053" w:rsidP="00514625">
      <w:pPr>
        <w:ind w:right="138" w:firstLine="567"/>
        <w:contextualSpacing/>
        <w:jc w:val="both"/>
        <w:rPr>
          <w:sz w:val="28"/>
          <w:szCs w:val="28"/>
          <w:lang w:val="uk-UA"/>
        </w:rPr>
      </w:pPr>
      <w:r w:rsidRPr="00845EBC">
        <w:rPr>
          <w:sz w:val="28"/>
          <w:szCs w:val="28"/>
          <w:lang w:val="uk-UA"/>
        </w:rPr>
        <w:t>Забезпечено проведення порівняння інформації про надходження платежів за даними органів ДПС та Казначейства та відпрацювання розбіжностей у разі їх наявності в день отримання.  Станом на 01.01.2025 розбіжності за даними органів ДПС та Казначейства про надходження платежів відсутні.</w:t>
      </w:r>
    </w:p>
    <w:p w:rsidR="00193053" w:rsidRPr="00845EBC" w:rsidRDefault="00193053" w:rsidP="00514625">
      <w:pPr>
        <w:ind w:right="138" w:firstLine="567"/>
        <w:contextualSpacing/>
        <w:jc w:val="both"/>
        <w:rPr>
          <w:sz w:val="28"/>
          <w:szCs w:val="28"/>
          <w:lang w:val="uk-UA"/>
        </w:rPr>
      </w:pPr>
      <w:r w:rsidRPr="00845EBC">
        <w:rPr>
          <w:sz w:val="28"/>
          <w:szCs w:val="28"/>
          <w:lang w:val="uk-UA"/>
        </w:rPr>
        <w:lastRenderedPageBreak/>
        <w:t>За результатами проведеної роботи впродовж січня – грудня 2024 року забезпечено закриття 224015 ІКП платників без набору даних з податків, зборів платежів та єдиного внеску</w:t>
      </w:r>
    </w:p>
    <w:p w:rsidR="00193053" w:rsidRPr="00845EBC" w:rsidRDefault="00193053" w:rsidP="00514625">
      <w:pPr>
        <w:ind w:right="138" w:firstLine="567"/>
        <w:contextualSpacing/>
        <w:jc w:val="both"/>
        <w:rPr>
          <w:sz w:val="28"/>
          <w:szCs w:val="28"/>
          <w:lang w:val="uk-UA"/>
        </w:rPr>
      </w:pPr>
      <w:r w:rsidRPr="00845EBC">
        <w:rPr>
          <w:sz w:val="28"/>
          <w:szCs w:val="28"/>
          <w:lang w:val="uk-UA"/>
        </w:rPr>
        <w:t>Проведено роботу щодо відпрацювання показника «Унікальність ІКП» шляхом об’єднання 4 664 ІКП.</w:t>
      </w:r>
    </w:p>
    <w:p w:rsidR="00193053" w:rsidRPr="00845EBC" w:rsidRDefault="00193053" w:rsidP="00514625">
      <w:pPr>
        <w:ind w:right="138" w:firstLine="567"/>
        <w:contextualSpacing/>
        <w:jc w:val="both"/>
        <w:rPr>
          <w:sz w:val="28"/>
          <w:szCs w:val="28"/>
          <w:lang w:val="uk-UA"/>
        </w:rPr>
      </w:pPr>
      <w:r w:rsidRPr="00845EBC">
        <w:rPr>
          <w:sz w:val="28"/>
          <w:szCs w:val="28"/>
          <w:lang w:val="uk-UA"/>
        </w:rPr>
        <w:t>Проведена робота по завершенню ліквідаційних процедур платників, які припинили свою діяльність щодо  закриття   26 052 ІКП.</w:t>
      </w:r>
    </w:p>
    <w:p w:rsidR="006E47D6" w:rsidRDefault="006E47D6" w:rsidP="00514625">
      <w:pPr>
        <w:pStyle w:val="af0"/>
        <w:shd w:val="clear" w:color="auto" w:fill="FFFFFF"/>
        <w:ind w:left="0" w:firstLine="567"/>
        <w:contextualSpacing w:val="0"/>
        <w:jc w:val="both"/>
        <w:rPr>
          <w:color w:val="000000"/>
          <w:sz w:val="28"/>
          <w:szCs w:val="28"/>
          <w:lang w:val="uk-UA"/>
        </w:rPr>
      </w:pPr>
    </w:p>
    <w:p w:rsidR="0040062E" w:rsidRPr="002910E0" w:rsidRDefault="0040062E" w:rsidP="00514625">
      <w:pPr>
        <w:ind w:firstLine="567"/>
        <w:jc w:val="both"/>
        <w:rPr>
          <w:rFonts w:eastAsia="Courier New"/>
          <w:szCs w:val="28"/>
          <w:lang w:val="uk-UA"/>
        </w:rPr>
      </w:pPr>
      <w:r w:rsidRPr="00E92991">
        <w:rPr>
          <w:sz w:val="28"/>
          <w:szCs w:val="28"/>
          <w:shd w:val="clear" w:color="auto" w:fill="FFFFFF"/>
          <w:lang w:val="uk-UA"/>
        </w:rPr>
        <w:t xml:space="preserve">З метою належної організації роботи із забезпечення виконання доходів бюджетів </w:t>
      </w:r>
      <w:r>
        <w:rPr>
          <w:sz w:val="28"/>
          <w:szCs w:val="28"/>
          <w:shd w:val="clear" w:color="auto" w:fill="FFFFFF"/>
          <w:lang w:val="uk-UA"/>
        </w:rPr>
        <w:t>за</w:t>
      </w:r>
      <w:r w:rsidRPr="00E92991">
        <w:rPr>
          <w:sz w:val="28"/>
          <w:szCs w:val="28"/>
          <w:shd w:val="clear" w:color="auto" w:fill="FFFFFF"/>
          <w:lang w:val="uk-UA"/>
        </w:rPr>
        <w:t xml:space="preserve"> платежам</w:t>
      </w:r>
      <w:r>
        <w:rPr>
          <w:sz w:val="28"/>
          <w:szCs w:val="28"/>
          <w:shd w:val="clear" w:color="auto" w:fill="FFFFFF"/>
          <w:lang w:val="uk-UA"/>
        </w:rPr>
        <w:t>и</w:t>
      </w:r>
      <w:r w:rsidRPr="00E92991">
        <w:rPr>
          <w:sz w:val="28"/>
          <w:szCs w:val="28"/>
          <w:shd w:val="clear" w:color="auto" w:fill="FFFFFF"/>
          <w:lang w:val="uk-UA"/>
        </w:rPr>
        <w:t xml:space="preserve">, які адмініструє управління оподаткування юридичних осіб, враховуючи зміни до законодавства, відповідно до </w:t>
      </w:r>
      <w:r>
        <w:rPr>
          <w:sz w:val="28"/>
          <w:szCs w:val="28"/>
          <w:shd w:val="clear" w:color="auto" w:fill="FFFFFF"/>
          <w:lang w:val="uk-UA"/>
        </w:rPr>
        <w:t>пп</w:t>
      </w:r>
      <w:r w:rsidRPr="00E92991">
        <w:rPr>
          <w:sz w:val="28"/>
          <w:szCs w:val="28"/>
          <w:shd w:val="clear" w:color="auto" w:fill="FFFFFF"/>
          <w:lang w:val="uk-UA"/>
        </w:rPr>
        <w:t>. 3.5.</w:t>
      </w:r>
      <w:r>
        <w:rPr>
          <w:sz w:val="28"/>
          <w:szCs w:val="28"/>
          <w:shd w:val="clear" w:color="auto" w:fill="FFFFFF"/>
          <w:lang w:val="uk-UA"/>
        </w:rPr>
        <w:t xml:space="preserve"> п.3</w:t>
      </w:r>
      <w:r w:rsidRPr="00E92991">
        <w:rPr>
          <w:sz w:val="28"/>
          <w:szCs w:val="28"/>
          <w:shd w:val="clear" w:color="auto" w:fill="FFFFFF"/>
          <w:lang w:val="uk-UA"/>
        </w:rPr>
        <w:t xml:space="preserve"> Порядку взаємодії структурних підрозділів Головного управління ДПС у Луганській області при визначенні очікуваних надходжень платежів до бюджетів та єдиного внеску (далі – Порядок), затвердженого наказ</w:t>
      </w:r>
      <w:r w:rsidR="00895E8E">
        <w:rPr>
          <w:sz w:val="28"/>
          <w:szCs w:val="28"/>
          <w:shd w:val="clear" w:color="auto" w:fill="FFFFFF"/>
          <w:lang w:val="uk-UA"/>
        </w:rPr>
        <w:t>о</w:t>
      </w:r>
      <w:r w:rsidRPr="00E92991">
        <w:rPr>
          <w:sz w:val="28"/>
          <w:szCs w:val="28"/>
          <w:shd w:val="clear" w:color="auto" w:fill="FFFFFF"/>
          <w:lang w:val="uk-UA"/>
        </w:rPr>
        <w:t xml:space="preserve">м ГУ ДПС від 22.12.2022 № 107 надано </w:t>
      </w:r>
      <w:r>
        <w:rPr>
          <w:sz w:val="28"/>
          <w:szCs w:val="28"/>
          <w:shd w:val="clear" w:color="auto" w:fill="FFFFFF"/>
          <w:lang w:val="uk-UA"/>
        </w:rPr>
        <w:t>службовими листами</w:t>
      </w:r>
      <w:r w:rsidRPr="00E92991">
        <w:rPr>
          <w:sz w:val="28"/>
          <w:szCs w:val="28"/>
          <w:shd w:val="clear" w:color="auto" w:fill="FFFFFF"/>
          <w:lang w:val="uk-UA"/>
        </w:rPr>
        <w:t xml:space="preserve"> до управління економічного аналізу</w:t>
      </w:r>
      <w:r>
        <w:rPr>
          <w:sz w:val="28"/>
          <w:szCs w:val="28"/>
          <w:shd w:val="clear" w:color="auto" w:fill="FFFFFF"/>
          <w:lang w:val="uk-UA"/>
        </w:rPr>
        <w:t>.</w:t>
      </w:r>
    </w:p>
    <w:p w:rsidR="0040062E" w:rsidRPr="0040062E" w:rsidRDefault="0040062E" w:rsidP="00514625">
      <w:pPr>
        <w:pStyle w:val="af7"/>
        <w:ind w:firstLine="567"/>
        <w:jc w:val="both"/>
        <w:rPr>
          <w:rFonts w:ascii="Times New Roman" w:hAnsi="Times New Roman" w:cs="Times New Roman"/>
          <w:sz w:val="28"/>
          <w:szCs w:val="28"/>
        </w:rPr>
      </w:pPr>
      <w:r w:rsidRPr="0040062E">
        <w:rPr>
          <w:rFonts w:ascii="Times New Roman" w:hAnsi="Times New Roman" w:cs="Times New Roman"/>
          <w:sz w:val="28"/>
          <w:szCs w:val="28"/>
        </w:rPr>
        <w:t>Завдяки використанню усіх наявних резервів щодо збільшення  надходження платежів до бюджету протягом 2024 року забезпечено виконання індикативних показників надходжень у розрізі основних платежів:</w:t>
      </w:r>
    </w:p>
    <w:p w:rsidR="0040062E" w:rsidRPr="00D84BD3" w:rsidRDefault="0040062E" w:rsidP="00514625">
      <w:pPr>
        <w:pStyle w:val="af0"/>
        <w:ind w:left="0" w:firstLine="567"/>
        <w:jc w:val="both"/>
        <w:rPr>
          <w:sz w:val="28"/>
          <w:szCs w:val="28"/>
          <w:lang w:val="uk-UA"/>
        </w:rPr>
      </w:pPr>
      <w:r w:rsidRPr="00D84BD3">
        <w:rPr>
          <w:sz w:val="28"/>
          <w:szCs w:val="28"/>
          <w:lang w:val="uk-UA"/>
        </w:rPr>
        <w:t>податку на додану вартість (далі – ПДВ) – 21 063,1 тис</w:t>
      </w:r>
      <w:r>
        <w:rPr>
          <w:sz w:val="28"/>
          <w:szCs w:val="28"/>
          <w:lang w:val="uk-UA"/>
        </w:rPr>
        <w:t>.</w:t>
      </w:r>
      <w:r w:rsidRPr="00D84BD3">
        <w:rPr>
          <w:sz w:val="28"/>
          <w:szCs w:val="28"/>
          <w:lang w:val="uk-UA"/>
        </w:rPr>
        <w:t xml:space="preserve"> грн, індикативний показник виконано на 113,1 відсотк</w:t>
      </w:r>
      <w:r w:rsidR="00F32E0C">
        <w:rPr>
          <w:sz w:val="28"/>
          <w:szCs w:val="28"/>
          <w:lang w:val="uk-UA"/>
        </w:rPr>
        <w:t>а</w:t>
      </w:r>
      <w:r w:rsidRPr="00D84BD3">
        <w:rPr>
          <w:sz w:val="28"/>
          <w:szCs w:val="28"/>
          <w:lang w:val="uk-UA"/>
        </w:rPr>
        <w:t>;</w:t>
      </w:r>
    </w:p>
    <w:p w:rsidR="0040062E" w:rsidRDefault="0040062E" w:rsidP="00514625">
      <w:pPr>
        <w:ind w:firstLine="567"/>
        <w:jc w:val="both"/>
        <w:rPr>
          <w:sz w:val="28"/>
          <w:szCs w:val="28"/>
          <w:lang w:val="uk-UA"/>
        </w:rPr>
      </w:pPr>
      <w:r w:rsidRPr="00D84BD3">
        <w:rPr>
          <w:sz w:val="28"/>
          <w:szCs w:val="28"/>
          <w:lang w:val="uk-UA"/>
        </w:rPr>
        <w:t>податку на прибуток – 1 855,5 тис</w:t>
      </w:r>
      <w:r>
        <w:rPr>
          <w:sz w:val="28"/>
          <w:szCs w:val="28"/>
          <w:lang w:val="uk-UA"/>
        </w:rPr>
        <w:t>.</w:t>
      </w:r>
      <w:r w:rsidRPr="00D84BD3">
        <w:rPr>
          <w:sz w:val="28"/>
          <w:szCs w:val="28"/>
          <w:lang w:val="uk-UA"/>
        </w:rPr>
        <w:t xml:space="preserve"> грн, індикативний показник виконано на </w:t>
      </w:r>
      <w:r>
        <w:rPr>
          <w:sz w:val="28"/>
          <w:szCs w:val="28"/>
          <w:lang w:val="uk-UA"/>
        </w:rPr>
        <w:t>103,0</w:t>
      </w:r>
      <w:r w:rsidRPr="00D84BD3">
        <w:rPr>
          <w:sz w:val="28"/>
          <w:szCs w:val="28"/>
          <w:lang w:val="uk-UA"/>
        </w:rPr>
        <w:t xml:space="preserve"> відсотк</w:t>
      </w:r>
      <w:r>
        <w:rPr>
          <w:sz w:val="28"/>
          <w:szCs w:val="28"/>
          <w:lang w:val="uk-UA"/>
        </w:rPr>
        <w:t>и</w:t>
      </w:r>
      <w:r w:rsidRPr="00D84BD3">
        <w:rPr>
          <w:sz w:val="28"/>
          <w:szCs w:val="28"/>
          <w:lang w:val="uk-UA"/>
        </w:rPr>
        <w:t>;</w:t>
      </w:r>
    </w:p>
    <w:p w:rsidR="0040062E" w:rsidRPr="00D84BD3" w:rsidRDefault="0040062E" w:rsidP="00514625">
      <w:pPr>
        <w:ind w:firstLine="567"/>
        <w:jc w:val="both"/>
        <w:rPr>
          <w:sz w:val="28"/>
          <w:szCs w:val="28"/>
          <w:lang w:val="uk-UA"/>
        </w:rPr>
      </w:pPr>
      <w:r w:rsidRPr="00D84BD3">
        <w:rPr>
          <w:sz w:val="28"/>
          <w:szCs w:val="28"/>
          <w:lang w:val="uk-UA"/>
        </w:rPr>
        <w:t>рентної плати за користування радіочастотним ресурсом України – 3,9 тис</w:t>
      </w:r>
      <w:r>
        <w:rPr>
          <w:sz w:val="28"/>
          <w:szCs w:val="28"/>
          <w:lang w:val="uk-UA"/>
        </w:rPr>
        <w:t>.</w:t>
      </w:r>
      <w:r w:rsidRPr="00D84BD3">
        <w:rPr>
          <w:sz w:val="28"/>
          <w:szCs w:val="28"/>
          <w:lang w:val="uk-UA"/>
        </w:rPr>
        <w:t xml:space="preserve"> гривень;</w:t>
      </w:r>
    </w:p>
    <w:p w:rsidR="0040062E" w:rsidRDefault="0040062E" w:rsidP="00514625">
      <w:pPr>
        <w:ind w:firstLine="567"/>
        <w:jc w:val="both"/>
        <w:rPr>
          <w:sz w:val="28"/>
          <w:szCs w:val="28"/>
          <w:lang w:val="uk-UA"/>
        </w:rPr>
      </w:pPr>
      <w:r w:rsidRPr="00D84BD3">
        <w:rPr>
          <w:sz w:val="28"/>
          <w:szCs w:val="28"/>
          <w:lang w:val="uk-UA"/>
        </w:rPr>
        <w:t>екологічного податку – 21,8 тис</w:t>
      </w:r>
      <w:r>
        <w:rPr>
          <w:sz w:val="28"/>
          <w:szCs w:val="28"/>
          <w:lang w:val="uk-UA"/>
        </w:rPr>
        <w:t>.</w:t>
      </w:r>
      <w:r w:rsidRPr="00D84BD3">
        <w:rPr>
          <w:sz w:val="28"/>
          <w:szCs w:val="28"/>
          <w:lang w:val="uk-UA"/>
        </w:rPr>
        <w:t xml:space="preserve"> гривень.</w:t>
      </w:r>
    </w:p>
    <w:p w:rsidR="0040062E" w:rsidRDefault="0040062E" w:rsidP="00514625">
      <w:pPr>
        <w:ind w:firstLine="567"/>
        <w:jc w:val="both"/>
        <w:rPr>
          <w:sz w:val="28"/>
          <w:szCs w:val="28"/>
          <w:lang w:val="uk-UA"/>
        </w:rPr>
      </w:pPr>
    </w:p>
    <w:p w:rsidR="004A1FC7" w:rsidRDefault="0040062E" w:rsidP="00514625">
      <w:pPr>
        <w:ind w:firstLine="567"/>
        <w:jc w:val="both"/>
        <w:rPr>
          <w:sz w:val="28"/>
          <w:szCs w:val="28"/>
          <w:lang w:val="uk-UA"/>
        </w:rPr>
      </w:pPr>
      <w:r>
        <w:rPr>
          <w:noProof/>
          <w:sz w:val="28"/>
          <w:szCs w:val="28"/>
        </w:rPr>
        <w:drawing>
          <wp:anchor distT="0" distB="0" distL="114300" distR="114300" simplePos="0" relativeHeight="251658240" behindDoc="0" locked="0" layoutInCell="1" allowOverlap="1">
            <wp:simplePos x="1533525" y="800100"/>
            <wp:positionH relativeFrom="column">
              <wp:align>left</wp:align>
            </wp:positionH>
            <wp:positionV relativeFrom="paragraph">
              <wp:align>top</wp:align>
            </wp:positionV>
            <wp:extent cx="5486400" cy="3200400"/>
            <wp:effectExtent l="0" t="0" r="0" b="0"/>
            <wp:wrapSquare wrapText="bothSides"/>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4A1FC7" w:rsidRPr="004A1FC7" w:rsidRDefault="004A1FC7" w:rsidP="00514625">
      <w:pPr>
        <w:ind w:firstLine="567"/>
        <w:rPr>
          <w:sz w:val="28"/>
          <w:szCs w:val="28"/>
          <w:lang w:val="uk-UA"/>
        </w:rPr>
      </w:pPr>
    </w:p>
    <w:p w:rsidR="004A1FC7" w:rsidRPr="004A1FC7" w:rsidRDefault="004A1FC7" w:rsidP="00514625">
      <w:pPr>
        <w:ind w:firstLine="567"/>
        <w:rPr>
          <w:sz w:val="28"/>
          <w:szCs w:val="28"/>
          <w:lang w:val="uk-UA"/>
        </w:rPr>
      </w:pPr>
    </w:p>
    <w:p w:rsidR="004A1FC7" w:rsidRPr="004A1FC7" w:rsidRDefault="004A1FC7" w:rsidP="00514625">
      <w:pPr>
        <w:ind w:firstLine="567"/>
        <w:rPr>
          <w:sz w:val="28"/>
          <w:szCs w:val="28"/>
          <w:lang w:val="uk-UA"/>
        </w:rPr>
      </w:pPr>
    </w:p>
    <w:p w:rsidR="004A1FC7" w:rsidRDefault="004A1FC7" w:rsidP="00514625">
      <w:pPr>
        <w:ind w:firstLine="567"/>
        <w:jc w:val="both"/>
        <w:rPr>
          <w:sz w:val="28"/>
          <w:szCs w:val="28"/>
          <w:lang w:val="uk-UA"/>
        </w:rPr>
      </w:pPr>
    </w:p>
    <w:p w:rsidR="0040062E" w:rsidRPr="00C87E9D" w:rsidRDefault="00646778" w:rsidP="00514625">
      <w:pPr>
        <w:ind w:firstLine="567"/>
        <w:jc w:val="both"/>
        <w:rPr>
          <w:sz w:val="28"/>
          <w:szCs w:val="28"/>
          <w:highlight w:val="yellow"/>
          <w:lang w:val="uk-UA"/>
        </w:rPr>
      </w:pPr>
      <w:r>
        <w:rPr>
          <w:sz w:val="28"/>
          <w:szCs w:val="28"/>
          <w:lang w:val="uk-UA"/>
        </w:rPr>
        <w:br w:type="textWrapping" w:clear="all"/>
      </w:r>
    </w:p>
    <w:p w:rsidR="0040062E" w:rsidRPr="0040062E" w:rsidRDefault="0040062E" w:rsidP="00514625">
      <w:pPr>
        <w:pStyle w:val="af7"/>
        <w:ind w:firstLine="567"/>
        <w:jc w:val="both"/>
        <w:rPr>
          <w:rFonts w:ascii="Times New Roman" w:hAnsi="Times New Roman" w:cs="Times New Roman"/>
          <w:color w:val="auto"/>
          <w:sz w:val="28"/>
          <w:szCs w:val="28"/>
        </w:rPr>
      </w:pPr>
      <w:r w:rsidRPr="0040062E">
        <w:rPr>
          <w:rFonts w:ascii="Times New Roman" w:hAnsi="Times New Roman" w:cs="Times New Roman"/>
          <w:color w:val="auto"/>
          <w:sz w:val="28"/>
          <w:szCs w:val="28"/>
        </w:rPr>
        <w:t xml:space="preserve">Забезпечено виконання індикативних показників доходів місцевих </w:t>
      </w:r>
      <w:r w:rsidRPr="0040062E">
        <w:rPr>
          <w:rFonts w:ascii="Times New Roman" w:hAnsi="Times New Roman" w:cs="Times New Roman"/>
          <w:color w:val="auto"/>
          <w:sz w:val="28"/>
          <w:szCs w:val="28"/>
        </w:rPr>
        <w:lastRenderedPageBreak/>
        <w:t>бюджетів:</w:t>
      </w:r>
    </w:p>
    <w:p w:rsidR="0040062E" w:rsidRPr="0040062E" w:rsidRDefault="0040062E" w:rsidP="00514625">
      <w:pPr>
        <w:pStyle w:val="af7"/>
        <w:ind w:firstLine="567"/>
        <w:jc w:val="both"/>
        <w:rPr>
          <w:rFonts w:ascii="Times New Roman" w:hAnsi="Times New Roman" w:cs="Times New Roman"/>
          <w:color w:val="auto"/>
          <w:sz w:val="28"/>
          <w:szCs w:val="28"/>
        </w:rPr>
      </w:pPr>
      <w:r w:rsidRPr="0040062E">
        <w:rPr>
          <w:rFonts w:ascii="Times New Roman" w:hAnsi="Times New Roman" w:cs="Times New Roman"/>
          <w:color w:val="auto"/>
          <w:sz w:val="28"/>
          <w:szCs w:val="28"/>
        </w:rPr>
        <w:t>податок на прибуток на 201,5</w:t>
      </w:r>
      <w:r w:rsidRPr="0040062E">
        <w:rPr>
          <w:rFonts w:ascii="Times New Roman" w:hAnsi="Times New Roman" w:cs="Times New Roman"/>
          <w:sz w:val="28"/>
          <w:szCs w:val="28"/>
        </w:rPr>
        <w:t xml:space="preserve"> відс., надійшло 357,6 тис</w:t>
      </w:r>
      <w:r w:rsidR="00646778">
        <w:rPr>
          <w:rFonts w:ascii="Times New Roman" w:hAnsi="Times New Roman" w:cs="Times New Roman"/>
          <w:sz w:val="28"/>
          <w:szCs w:val="28"/>
        </w:rPr>
        <w:t>.</w:t>
      </w:r>
      <w:r w:rsidRPr="0040062E">
        <w:rPr>
          <w:rFonts w:ascii="Times New Roman" w:hAnsi="Times New Roman" w:cs="Times New Roman"/>
          <w:sz w:val="28"/>
          <w:szCs w:val="28"/>
        </w:rPr>
        <w:t xml:space="preserve"> грн, додаткові надходження 180,1 тис</w:t>
      </w:r>
      <w:r w:rsidR="00646778">
        <w:rPr>
          <w:rFonts w:ascii="Times New Roman" w:hAnsi="Times New Roman" w:cs="Times New Roman"/>
          <w:sz w:val="28"/>
          <w:szCs w:val="28"/>
        </w:rPr>
        <w:t>.</w:t>
      </w:r>
      <w:r w:rsidRPr="0040062E">
        <w:rPr>
          <w:rFonts w:ascii="Times New Roman" w:hAnsi="Times New Roman" w:cs="Times New Roman"/>
          <w:sz w:val="28"/>
          <w:szCs w:val="28"/>
        </w:rPr>
        <w:t xml:space="preserve"> гривень;</w:t>
      </w:r>
    </w:p>
    <w:p w:rsidR="0040062E" w:rsidRPr="0040062E" w:rsidRDefault="0040062E" w:rsidP="00514625">
      <w:pPr>
        <w:ind w:firstLine="567"/>
        <w:jc w:val="both"/>
        <w:rPr>
          <w:sz w:val="28"/>
          <w:szCs w:val="28"/>
          <w:lang w:val="uk-UA"/>
        </w:rPr>
      </w:pPr>
      <w:r w:rsidRPr="0040062E">
        <w:rPr>
          <w:sz w:val="28"/>
          <w:szCs w:val="28"/>
          <w:lang w:val="uk-UA"/>
        </w:rPr>
        <w:t>рентної плати за користування надрами місцевого значення – 235,2 тис</w:t>
      </w:r>
      <w:r w:rsidR="00646778">
        <w:rPr>
          <w:sz w:val="28"/>
          <w:szCs w:val="28"/>
          <w:lang w:val="uk-UA"/>
        </w:rPr>
        <w:t>.</w:t>
      </w:r>
      <w:r w:rsidRPr="0040062E">
        <w:rPr>
          <w:sz w:val="28"/>
          <w:szCs w:val="28"/>
          <w:lang w:val="uk-UA"/>
        </w:rPr>
        <w:t xml:space="preserve"> гривень;</w:t>
      </w:r>
    </w:p>
    <w:p w:rsidR="0040062E" w:rsidRPr="0040062E" w:rsidRDefault="0040062E" w:rsidP="00514625">
      <w:pPr>
        <w:pStyle w:val="af7"/>
        <w:ind w:firstLine="567"/>
        <w:jc w:val="both"/>
        <w:rPr>
          <w:rFonts w:ascii="Times New Roman" w:hAnsi="Times New Roman" w:cs="Times New Roman"/>
          <w:color w:val="auto"/>
          <w:sz w:val="28"/>
          <w:szCs w:val="28"/>
        </w:rPr>
      </w:pPr>
      <w:r w:rsidRPr="0040062E">
        <w:rPr>
          <w:rFonts w:ascii="Times New Roman" w:hAnsi="Times New Roman" w:cs="Times New Roman"/>
          <w:sz w:val="28"/>
          <w:szCs w:val="28"/>
        </w:rPr>
        <w:t>єдиний податок 3 групи з юридичних осіб –</w:t>
      </w:r>
      <w:r w:rsidRPr="0040062E">
        <w:rPr>
          <w:rFonts w:ascii="Times New Roman" w:hAnsi="Times New Roman" w:cs="Times New Roman"/>
          <w:color w:val="auto"/>
          <w:sz w:val="28"/>
          <w:szCs w:val="28"/>
        </w:rPr>
        <w:t xml:space="preserve"> 1 339,3 тис</w:t>
      </w:r>
      <w:r w:rsidR="00646778">
        <w:rPr>
          <w:rFonts w:ascii="Times New Roman" w:hAnsi="Times New Roman" w:cs="Times New Roman"/>
          <w:color w:val="auto"/>
          <w:sz w:val="28"/>
          <w:szCs w:val="28"/>
        </w:rPr>
        <w:t>.</w:t>
      </w:r>
      <w:r w:rsidRPr="0040062E">
        <w:rPr>
          <w:rFonts w:ascii="Times New Roman" w:hAnsi="Times New Roman" w:cs="Times New Roman"/>
          <w:color w:val="auto"/>
          <w:sz w:val="28"/>
          <w:szCs w:val="28"/>
        </w:rPr>
        <w:t xml:space="preserve"> гривень, або відсоток виконання – 144,5 відс.;</w:t>
      </w:r>
    </w:p>
    <w:p w:rsidR="0040062E" w:rsidRPr="0040062E" w:rsidRDefault="0040062E" w:rsidP="00514625">
      <w:pPr>
        <w:pStyle w:val="af7"/>
        <w:ind w:firstLine="567"/>
        <w:jc w:val="both"/>
        <w:rPr>
          <w:rFonts w:ascii="Times New Roman" w:hAnsi="Times New Roman" w:cs="Times New Roman"/>
          <w:color w:val="auto"/>
          <w:sz w:val="28"/>
          <w:szCs w:val="28"/>
          <w:highlight w:val="yellow"/>
        </w:rPr>
      </w:pPr>
      <w:r w:rsidRPr="0040062E">
        <w:rPr>
          <w:rFonts w:ascii="Times New Roman" w:hAnsi="Times New Roman" w:cs="Times New Roman"/>
          <w:color w:val="auto"/>
          <w:sz w:val="28"/>
          <w:szCs w:val="28"/>
        </w:rPr>
        <w:t>екологічний податок – 26,6 тис</w:t>
      </w:r>
      <w:r w:rsidR="00646778">
        <w:rPr>
          <w:rFonts w:ascii="Times New Roman" w:hAnsi="Times New Roman" w:cs="Times New Roman"/>
          <w:color w:val="auto"/>
          <w:sz w:val="28"/>
          <w:szCs w:val="28"/>
        </w:rPr>
        <w:t>.</w:t>
      </w:r>
      <w:r w:rsidRPr="0040062E">
        <w:rPr>
          <w:rFonts w:ascii="Times New Roman" w:hAnsi="Times New Roman" w:cs="Times New Roman"/>
          <w:color w:val="auto"/>
          <w:sz w:val="28"/>
          <w:szCs w:val="28"/>
        </w:rPr>
        <w:t xml:space="preserve"> гривень.</w:t>
      </w:r>
    </w:p>
    <w:p w:rsidR="0040062E" w:rsidRPr="00C87E9D" w:rsidRDefault="0040062E" w:rsidP="00AB0AB4">
      <w:pPr>
        <w:spacing w:line="245" w:lineRule="auto"/>
        <w:ind w:firstLine="567"/>
        <w:rPr>
          <w:sz w:val="28"/>
          <w:szCs w:val="28"/>
          <w:highlight w:val="yellow"/>
          <w:lang w:val="uk-UA"/>
        </w:rPr>
      </w:pPr>
    </w:p>
    <w:p w:rsidR="0040062E" w:rsidRPr="00C87E9D" w:rsidRDefault="0040062E" w:rsidP="0040062E">
      <w:pPr>
        <w:spacing w:line="245" w:lineRule="auto"/>
        <w:ind w:firstLine="170"/>
        <w:rPr>
          <w:sz w:val="28"/>
          <w:szCs w:val="28"/>
          <w:highlight w:val="yellow"/>
          <w:lang w:val="uk-UA"/>
        </w:rPr>
      </w:pPr>
      <w:r w:rsidRPr="00C87E9D">
        <w:rPr>
          <w:noProof/>
          <w:sz w:val="28"/>
          <w:szCs w:val="28"/>
          <w:highlight w:val="yellow"/>
        </w:rPr>
        <w:drawing>
          <wp:inline distT="0" distB="0" distL="0" distR="0">
            <wp:extent cx="5597718" cy="3872285"/>
            <wp:effectExtent l="0" t="0" r="3175" b="1397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062E" w:rsidRPr="00C87E9D" w:rsidRDefault="0040062E" w:rsidP="0040062E">
      <w:pPr>
        <w:spacing w:line="245" w:lineRule="auto"/>
        <w:ind w:firstLine="170"/>
        <w:rPr>
          <w:sz w:val="28"/>
          <w:szCs w:val="28"/>
          <w:highlight w:val="yellow"/>
          <w:lang w:val="uk-UA"/>
        </w:rPr>
      </w:pPr>
    </w:p>
    <w:p w:rsidR="0040062E" w:rsidRDefault="0040062E" w:rsidP="00646778">
      <w:pPr>
        <w:pStyle w:val="Style7"/>
        <w:widowControl/>
        <w:spacing w:line="240" w:lineRule="auto"/>
        <w:ind w:firstLine="567"/>
        <w:jc w:val="both"/>
        <w:rPr>
          <w:sz w:val="28"/>
          <w:szCs w:val="28"/>
          <w:lang w:val="uk-UA"/>
        </w:rPr>
      </w:pPr>
      <w:r w:rsidRPr="00AF6B53">
        <w:rPr>
          <w:sz w:val="28"/>
          <w:szCs w:val="28"/>
          <w:lang w:val="uk-UA"/>
        </w:rPr>
        <w:t xml:space="preserve">Протягом 2024 року здійснено заходи щодо повноти нарахування та сплати податків і зборів та інших платежів, проаналізовано та відпрацьовано в розрізі платників надходження попередніх періодів, залучено резерви та відпрацьовано ймовірні схеми ухилення від оподаткування. </w:t>
      </w:r>
    </w:p>
    <w:p w:rsidR="0040062E" w:rsidRPr="00722301" w:rsidRDefault="0040062E" w:rsidP="00646778">
      <w:pPr>
        <w:pStyle w:val="af7"/>
        <w:ind w:firstLine="567"/>
        <w:jc w:val="both"/>
        <w:rPr>
          <w:rFonts w:ascii="Times New Roman" w:hAnsi="Times New Roman" w:cs="Times New Roman"/>
          <w:sz w:val="28"/>
          <w:szCs w:val="28"/>
          <w:shd w:val="clear" w:color="auto" w:fill="FFFFFF"/>
        </w:rPr>
      </w:pPr>
      <w:bookmarkStart w:id="1" w:name="_Hlk156224960"/>
      <w:r w:rsidRPr="00722301">
        <w:rPr>
          <w:rFonts w:ascii="Times New Roman" w:hAnsi="Times New Roman" w:cs="Times New Roman"/>
          <w:sz w:val="28"/>
          <w:szCs w:val="28"/>
          <w:shd w:val="clear" w:color="auto" w:fill="FFFFFF"/>
        </w:rPr>
        <w:t xml:space="preserve">Для залучення додаткових резервів </w:t>
      </w:r>
      <w:bookmarkEnd w:id="1"/>
      <w:r w:rsidRPr="00722301">
        <w:rPr>
          <w:rFonts w:ascii="Times New Roman" w:hAnsi="Times New Roman" w:cs="Times New Roman"/>
          <w:sz w:val="28"/>
          <w:szCs w:val="28"/>
          <w:shd w:val="clear" w:color="auto" w:fill="FFFFFF"/>
        </w:rPr>
        <w:t>здійснено аналіз показників фінансової звітності та декларацій з податку на прибуток підприємств за 2023 рік, перше півріччя 2024 року, три квартали 2024 року щодо правильності відображення у податковій декларації з податку на прибуток підприємств доходу від будь-якої діяльності (за вирахуванням непрямих податків) та фінансового результату, визначеного за правилами бухгалтерського обліку. До подачі уточн</w:t>
      </w:r>
      <w:r w:rsidR="004A1FC7">
        <w:rPr>
          <w:rFonts w:ascii="Times New Roman" w:hAnsi="Times New Roman" w:cs="Times New Roman"/>
          <w:sz w:val="28"/>
          <w:szCs w:val="28"/>
          <w:shd w:val="clear" w:color="auto" w:fill="FFFFFF"/>
        </w:rPr>
        <w:t>ен</w:t>
      </w:r>
      <w:r w:rsidRPr="00722301">
        <w:rPr>
          <w:rFonts w:ascii="Times New Roman" w:hAnsi="Times New Roman" w:cs="Times New Roman"/>
          <w:sz w:val="28"/>
          <w:szCs w:val="28"/>
          <w:shd w:val="clear" w:color="auto" w:fill="FFFFFF"/>
        </w:rPr>
        <w:t>ої звітності залучено 10 СГ, додатково нараховано 14,5 тис</w:t>
      </w:r>
      <w:r w:rsidR="00BA6F5A">
        <w:rPr>
          <w:rFonts w:ascii="Times New Roman" w:hAnsi="Times New Roman" w:cs="Times New Roman"/>
          <w:sz w:val="28"/>
          <w:szCs w:val="28"/>
          <w:shd w:val="clear" w:color="auto" w:fill="FFFFFF"/>
        </w:rPr>
        <w:t>.</w:t>
      </w:r>
      <w:r w:rsidRPr="00722301">
        <w:rPr>
          <w:rFonts w:ascii="Times New Roman" w:hAnsi="Times New Roman" w:cs="Times New Roman"/>
          <w:sz w:val="28"/>
          <w:szCs w:val="28"/>
          <w:shd w:val="clear" w:color="auto" w:fill="FFFFFF"/>
        </w:rPr>
        <w:t xml:space="preserve"> грн податку на прибуток. </w:t>
      </w:r>
    </w:p>
    <w:p w:rsidR="0040062E" w:rsidRPr="00722301" w:rsidRDefault="0040062E" w:rsidP="00646778">
      <w:pPr>
        <w:pStyle w:val="af7"/>
        <w:ind w:firstLine="567"/>
        <w:jc w:val="both"/>
        <w:rPr>
          <w:rFonts w:ascii="Times New Roman" w:hAnsi="Times New Roman" w:cs="Times New Roman"/>
          <w:sz w:val="28"/>
          <w:szCs w:val="28"/>
          <w:shd w:val="clear" w:color="auto" w:fill="FFFFFF"/>
        </w:rPr>
      </w:pPr>
      <w:r w:rsidRPr="00722301">
        <w:rPr>
          <w:rFonts w:ascii="Times New Roman" w:hAnsi="Times New Roman" w:cs="Times New Roman"/>
          <w:sz w:val="28"/>
          <w:szCs w:val="28"/>
          <w:shd w:val="clear" w:color="auto" w:fill="FFFFFF"/>
        </w:rPr>
        <w:t>Зокрема, для залучення додаткових резервів, здійснено аналіз показників фінансової звітності та декларацій з податку на прибуток по підприємствам за звітні періоди, які припадають на час дії військового стану (2021, 2022, 2023 роки), залучено до декларування 4 СГ, додатково нараховано 489,9 тис</w:t>
      </w:r>
      <w:r w:rsidR="00BA6F5A">
        <w:rPr>
          <w:rFonts w:ascii="Times New Roman" w:hAnsi="Times New Roman" w:cs="Times New Roman"/>
          <w:sz w:val="28"/>
          <w:szCs w:val="28"/>
          <w:shd w:val="clear" w:color="auto" w:fill="FFFFFF"/>
        </w:rPr>
        <w:t>.</w:t>
      </w:r>
      <w:r w:rsidRPr="00722301">
        <w:rPr>
          <w:rFonts w:ascii="Times New Roman" w:hAnsi="Times New Roman" w:cs="Times New Roman"/>
          <w:sz w:val="28"/>
          <w:szCs w:val="28"/>
          <w:shd w:val="clear" w:color="auto" w:fill="FFFFFF"/>
        </w:rPr>
        <w:t xml:space="preserve"> </w:t>
      </w:r>
      <w:r w:rsidRPr="00722301">
        <w:rPr>
          <w:rFonts w:ascii="Times New Roman" w:hAnsi="Times New Roman" w:cs="Times New Roman"/>
          <w:sz w:val="28"/>
          <w:szCs w:val="28"/>
          <w:shd w:val="clear" w:color="auto" w:fill="FFFFFF"/>
        </w:rPr>
        <w:lastRenderedPageBreak/>
        <w:t>гривень.</w:t>
      </w:r>
    </w:p>
    <w:p w:rsidR="0040062E" w:rsidRPr="00722301" w:rsidRDefault="0040062E" w:rsidP="00646778">
      <w:pPr>
        <w:pStyle w:val="af7"/>
        <w:ind w:firstLine="567"/>
        <w:jc w:val="both"/>
        <w:rPr>
          <w:sz w:val="28"/>
          <w:szCs w:val="28"/>
          <w:highlight w:val="yellow"/>
        </w:rPr>
      </w:pPr>
      <w:r w:rsidRPr="00722301">
        <w:rPr>
          <w:rFonts w:ascii="Times New Roman" w:hAnsi="Times New Roman" w:cs="Times New Roman"/>
          <w:sz w:val="28"/>
          <w:szCs w:val="28"/>
          <w:shd w:val="clear" w:color="auto" w:fill="FFFFFF"/>
        </w:rPr>
        <w:t>За результатами співставлення суми доходу, задекларованого платниками єдиного податку третьої групи (юридичні особи) у податковій та фінансовій звітності за 2023 рік, перше півріччя 2024 року, три квартали 2024 року по 14 СГ направлено запити, 1 СГ надано уточнюючу звітність, додатково надійшло 4,5 тис грн, в тому числі 0,1 тис</w:t>
      </w:r>
      <w:r w:rsidR="00BA6F5A">
        <w:rPr>
          <w:rFonts w:ascii="Times New Roman" w:hAnsi="Times New Roman" w:cs="Times New Roman"/>
          <w:sz w:val="28"/>
          <w:szCs w:val="28"/>
          <w:shd w:val="clear" w:color="auto" w:fill="FFFFFF"/>
        </w:rPr>
        <w:t>.</w:t>
      </w:r>
      <w:r w:rsidRPr="00722301">
        <w:rPr>
          <w:rFonts w:ascii="Times New Roman" w:hAnsi="Times New Roman" w:cs="Times New Roman"/>
          <w:sz w:val="28"/>
          <w:szCs w:val="28"/>
          <w:shd w:val="clear" w:color="auto" w:fill="FFFFFF"/>
        </w:rPr>
        <w:t xml:space="preserve"> грн штрафних санкцій (листи до ДПС від 29.03.2024 №</w:t>
      </w:r>
      <w:r w:rsidR="004A1FC7">
        <w:rPr>
          <w:rFonts w:ascii="Times New Roman" w:hAnsi="Times New Roman" w:cs="Times New Roman"/>
          <w:sz w:val="28"/>
          <w:szCs w:val="28"/>
          <w:shd w:val="clear" w:color="auto" w:fill="FFFFFF"/>
        </w:rPr>
        <w:t xml:space="preserve"> </w:t>
      </w:r>
      <w:r w:rsidRPr="00722301">
        <w:rPr>
          <w:rFonts w:ascii="Times New Roman" w:hAnsi="Times New Roman" w:cs="Times New Roman"/>
          <w:sz w:val="28"/>
          <w:szCs w:val="28"/>
          <w:shd w:val="clear" w:color="auto" w:fill="FFFFFF"/>
        </w:rPr>
        <w:t>1025/8/12-32-04-03-01, від 19.08.2024</w:t>
      </w:r>
      <w:r w:rsidR="004A1FC7">
        <w:rPr>
          <w:rFonts w:ascii="Times New Roman" w:hAnsi="Times New Roman" w:cs="Times New Roman"/>
          <w:sz w:val="28"/>
          <w:szCs w:val="28"/>
          <w:shd w:val="clear" w:color="auto" w:fill="FFFFFF"/>
        </w:rPr>
        <w:t xml:space="preserve"> </w:t>
      </w:r>
      <w:r w:rsidRPr="00722301">
        <w:rPr>
          <w:rFonts w:ascii="Times New Roman" w:hAnsi="Times New Roman" w:cs="Times New Roman"/>
          <w:sz w:val="28"/>
          <w:szCs w:val="28"/>
          <w:shd w:val="clear" w:color="auto" w:fill="FFFFFF"/>
        </w:rPr>
        <w:t>№</w:t>
      </w:r>
      <w:r w:rsidR="004A1FC7">
        <w:rPr>
          <w:rFonts w:ascii="Times New Roman" w:hAnsi="Times New Roman" w:cs="Times New Roman"/>
          <w:sz w:val="28"/>
          <w:szCs w:val="28"/>
          <w:shd w:val="clear" w:color="auto" w:fill="FFFFFF"/>
        </w:rPr>
        <w:t xml:space="preserve"> </w:t>
      </w:r>
      <w:r w:rsidRPr="00722301">
        <w:rPr>
          <w:rFonts w:ascii="Times New Roman" w:hAnsi="Times New Roman" w:cs="Times New Roman"/>
          <w:sz w:val="28"/>
          <w:szCs w:val="28"/>
          <w:shd w:val="clear" w:color="auto" w:fill="FFFFFF"/>
        </w:rPr>
        <w:t>2971/8/12-32-04-03-01, від 11.12.2024 №</w:t>
      </w:r>
      <w:r w:rsidR="004A1FC7">
        <w:rPr>
          <w:rFonts w:ascii="Times New Roman" w:hAnsi="Times New Roman" w:cs="Times New Roman"/>
          <w:sz w:val="28"/>
          <w:szCs w:val="28"/>
          <w:shd w:val="clear" w:color="auto" w:fill="FFFFFF"/>
        </w:rPr>
        <w:t xml:space="preserve"> </w:t>
      </w:r>
      <w:r w:rsidRPr="00722301">
        <w:rPr>
          <w:rFonts w:ascii="Times New Roman" w:hAnsi="Times New Roman" w:cs="Times New Roman"/>
          <w:sz w:val="28"/>
          <w:szCs w:val="28"/>
          <w:shd w:val="clear" w:color="auto" w:fill="FFFFFF"/>
        </w:rPr>
        <w:t>4701/8/12-32-04-03-01).</w:t>
      </w:r>
      <w:r w:rsidRPr="00722301">
        <w:rPr>
          <w:sz w:val="28"/>
          <w:szCs w:val="28"/>
          <w:shd w:val="clear" w:color="auto" w:fill="FFFFFF"/>
        </w:rPr>
        <w:t xml:space="preserve"> </w:t>
      </w:r>
    </w:p>
    <w:p w:rsidR="0040062E" w:rsidRDefault="0040062E" w:rsidP="001E4204">
      <w:pPr>
        <w:autoSpaceDE w:val="0"/>
        <w:autoSpaceDN w:val="0"/>
        <w:adjustRightInd w:val="0"/>
        <w:ind w:right="-144" w:firstLine="567"/>
        <w:jc w:val="both"/>
        <w:rPr>
          <w:sz w:val="28"/>
          <w:szCs w:val="28"/>
          <w:lang w:val="uk-UA" w:bidi="he-IL"/>
        </w:rPr>
      </w:pPr>
      <w:r>
        <w:rPr>
          <w:sz w:val="28"/>
          <w:szCs w:val="28"/>
          <w:lang w:val="uk-UA" w:bidi="he-IL"/>
        </w:rPr>
        <w:t>ГУ ДПС вжито комплекс заходів, спрямованих на забезпечення повноти нарахування та сплати до бюджетів податків, зборів та інших платежів.</w:t>
      </w:r>
    </w:p>
    <w:p w:rsidR="0040062E" w:rsidRDefault="0040062E" w:rsidP="0040062E">
      <w:pPr>
        <w:autoSpaceDE w:val="0"/>
        <w:autoSpaceDN w:val="0"/>
        <w:adjustRightInd w:val="0"/>
        <w:ind w:right="-144" w:firstLine="709"/>
        <w:jc w:val="both"/>
        <w:rPr>
          <w:sz w:val="28"/>
          <w:szCs w:val="28"/>
          <w:lang w:val="uk-UA" w:bidi="he-IL"/>
        </w:rPr>
      </w:pPr>
    </w:p>
    <w:p w:rsidR="0040062E" w:rsidRPr="00722301" w:rsidRDefault="0040062E" w:rsidP="0040062E">
      <w:pPr>
        <w:autoSpaceDE w:val="0"/>
        <w:autoSpaceDN w:val="0"/>
        <w:adjustRightInd w:val="0"/>
        <w:ind w:right="-144" w:firstLine="709"/>
        <w:jc w:val="center"/>
        <w:rPr>
          <w:i/>
          <w:sz w:val="28"/>
          <w:szCs w:val="28"/>
          <w:lang w:val="uk-UA" w:bidi="he-IL"/>
        </w:rPr>
      </w:pPr>
      <w:r w:rsidRPr="00722301">
        <w:rPr>
          <w:i/>
          <w:color w:val="000000"/>
          <w:sz w:val="28"/>
          <w:szCs w:val="28"/>
          <w:lang w:val="uk-UA"/>
        </w:rPr>
        <w:t>Податок на прибуток, єдиний податок з юридичних осіб</w:t>
      </w:r>
    </w:p>
    <w:p w:rsidR="0040062E" w:rsidRPr="00CF40FB" w:rsidRDefault="0040062E" w:rsidP="00646778">
      <w:pPr>
        <w:autoSpaceDE w:val="0"/>
        <w:autoSpaceDN w:val="0"/>
        <w:adjustRightInd w:val="0"/>
        <w:ind w:right="-1" w:firstLine="567"/>
        <w:jc w:val="both"/>
        <w:rPr>
          <w:sz w:val="28"/>
          <w:szCs w:val="28"/>
          <w:lang w:val="uk-UA" w:bidi="he-IL"/>
        </w:rPr>
      </w:pPr>
      <w:r w:rsidRPr="00CF40FB">
        <w:rPr>
          <w:color w:val="000000"/>
          <w:sz w:val="28"/>
          <w:szCs w:val="28"/>
          <w:lang w:val="uk-UA"/>
        </w:rPr>
        <w:t>Протягом 2024 року здійснено:</w:t>
      </w:r>
    </w:p>
    <w:p w:rsidR="0040062E" w:rsidRPr="00CF40FB"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аналіз діяльності платників податків та визначення причин зменшення нарахування податку на прибуток за результатами кампанії декларування за 2023 рік, перше півріччя 2024 року, три квартали 2024 року (лист від 01.04.2024 №1078/8/12-32-04-03-01, №1081/8/12-32-04-03-01);</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аналіз повноти поданих податкових декларацій з податку на прибуток та правильності відображення показників з урахуванням даних зазначених у фінансовій звітності за 2023, перший квартал 2024 року. За результатами проведеної роботи 5 СГ надали уточнюючу звітність, залучено до подачі декларацій 5СГ (лист від 01.04.2024 №1081/8/12-32-04-03-01);</w:t>
      </w:r>
    </w:p>
    <w:p w:rsidR="0040062E" w:rsidRDefault="0040062E" w:rsidP="00646778">
      <w:pPr>
        <w:autoSpaceDE w:val="0"/>
        <w:autoSpaceDN w:val="0"/>
        <w:adjustRightInd w:val="0"/>
        <w:ind w:right="-1" w:firstLine="567"/>
        <w:jc w:val="both"/>
        <w:rPr>
          <w:sz w:val="28"/>
          <w:szCs w:val="28"/>
          <w:lang w:val="uk-UA" w:bidi="he-IL"/>
        </w:rPr>
      </w:pPr>
      <w:r>
        <w:rPr>
          <w:sz w:val="28"/>
          <w:szCs w:val="28"/>
          <w:lang w:val="uk-UA" w:bidi="he-IL"/>
        </w:rPr>
        <w:t>аналіз</w:t>
      </w:r>
      <w:r w:rsidRPr="00CF40FB">
        <w:rPr>
          <w:sz w:val="28"/>
          <w:szCs w:val="28"/>
          <w:lang w:val="uk-UA" w:bidi="he-IL"/>
        </w:rPr>
        <w:t xml:space="preserve"> діяльн</w:t>
      </w:r>
      <w:r>
        <w:rPr>
          <w:sz w:val="28"/>
          <w:szCs w:val="28"/>
          <w:lang w:val="uk-UA" w:bidi="he-IL"/>
        </w:rPr>
        <w:t>о</w:t>
      </w:r>
      <w:r w:rsidRPr="00CF40FB">
        <w:rPr>
          <w:sz w:val="28"/>
          <w:szCs w:val="28"/>
          <w:lang w:val="uk-UA" w:bidi="he-IL"/>
        </w:rPr>
        <w:t>ст</w:t>
      </w:r>
      <w:r>
        <w:rPr>
          <w:sz w:val="28"/>
          <w:szCs w:val="28"/>
          <w:lang w:val="uk-UA" w:bidi="he-IL"/>
        </w:rPr>
        <w:t>і</w:t>
      </w:r>
      <w:r w:rsidRPr="00CF40FB">
        <w:rPr>
          <w:sz w:val="28"/>
          <w:szCs w:val="28"/>
          <w:lang w:val="uk-UA" w:bidi="he-IL"/>
        </w:rPr>
        <w:t xml:space="preserve"> платників податку на прибуток, якими при збільшенні доходів за 2023 рік зменшено нарахування податку на прибуток. Виявлено 2 СГ, яким направлено запити. За результатами отриманих відповідей, встановлено основні причини зменшення об’єкту оподаткування, (лист до ДПС від 18.06.2024 №2108/8/12-32-04-03-01, від 13.06.2024 №2062/8/12-32-04-03-01);</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аналіз фінансової та податкової звітності платників єдиного податку третьої групи (юридичні особи) за 2023 рік. За результатами 3 СГ надали фінансову звітність, 1 СГ надав уточнюючу звітність, додатково нараховано 4,5 тис</w:t>
      </w:r>
      <w:r w:rsidR="00277584">
        <w:rPr>
          <w:sz w:val="28"/>
          <w:szCs w:val="28"/>
          <w:lang w:val="uk-UA" w:bidi="he-IL"/>
        </w:rPr>
        <w:t>.</w:t>
      </w:r>
      <w:r w:rsidRPr="00CF40FB">
        <w:rPr>
          <w:sz w:val="28"/>
          <w:szCs w:val="28"/>
          <w:lang w:val="uk-UA" w:bidi="he-IL"/>
        </w:rPr>
        <w:t xml:space="preserve"> гривень єдиного податку (лист від 31.05.2024 №1891/8/12-32-04-03-01);</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 xml:space="preserve">аналіз щодо відпрацювання подання  неприбутковими організаціями Звітів про використання доходів (прибутків) неприбуткової організації та фінансової звітності за звітні (податкові) періоди 2021-2023 роки (лист від 09.12.2024 </w:t>
      </w:r>
      <w:r w:rsidR="00277584">
        <w:rPr>
          <w:sz w:val="28"/>
          <w:szCs w:val="28"/>
          <w:lang w:val="uk-UA" w:bidi="he-IL"/>
        </w:rPr>
        <w:t xml:space="preserve">      </w:t>
      </w:r>
      <w:r w:rsidRPr="00CF40FB">
        <w:rPr>
          <w:sz w:val="28"/>
          <w:szCs w:val="28"/>
          <w:lang w:val="uk-UA" w:bidi="he-IL"/>
        </w:rPr>
        <w:t>№</w:t>
      </w:r>
      <w:r w:rsidR="00277584">
        <w:rPr>
          <w:sz w:val="28"/>
          <w:szCs w:val="28"/>
          <w:lang w:val="uk-UA" w:bidi="he-IL"/>
        </w:rPr>
        <w:t xml:space="preserve"> </w:t>
      </w:r>
      <w:r w:rsidRPr="00CF40FB">
        <w:rPr>
          <w:sz w:val="28"/>
          <w:szCs w:val="28"/>
          <w:lang w:val="uk-UA" w:bidi="he-IL"/>
        </w:rPr>
        <w:t>4677/8/12-32-04-03-01)</w:t>
      </w:r>
      <w:r>
        <w:rPr>
          <w:sz w:val="28"/>
          <w:szCs w:val="28"/>
          <w:lang w:val="uk-UA" w:bidi="he-IL"/>
        </w:rPr>
        <w:t>;</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контроль за своєчасністю, повнотою нарахування та сплати платниками податків податку на прибуток підприємств, частини чистого прибутку державних підприємств за 2023 рік, перший квартал 2024 року, перше півріччя 2024 року, три квартали 2024 року (листи від 11.03.2024 №</w:t>
      </w:r>
      <w:r w:rsidR="007252E6">
        <w:rPr>
          <w:sz w:val="28"/>
          <w:szCs w:val="28"/>
          <w:lang w:val="uk-UA" w:bidi="he-IL"/>
        </w:rPr>
        <w:t xml:space="preserve"> </w:t>
      </w:r>
      <w:r w:rsidRPr="00CF40FB">
        <w:rPr>
          <w:sz w:val="28"/>
          <w:szCs w:val="28"/>
          <w:lang w:val="uk-UA" w:bidi="he-IL"/>
        </w:rPr>
        <w:t>829/8/12-32-04-03-01, від 06.06.2024 №</w:t>
      </w:r>
      <w:r w:rsidR="00CB007C">
        <w:rPr>
          <w:sz w:val="28"/>
          <w:szCs w:val="28"/>
          <w:lang w:val="uk-UA" w:bidi="he-IL"/>
        </w:rPr>
        <w:t xml:space="preserve"> </w:t>
      </w:r>
      <w:r w:rsidRPr="00CF40FB">
        <w:rPr>
          <w:sz w:val="28"/>
          <w:szCs w:val="28"/>
          <w:lang w:val="uk-UA" w:bidi="he-IL"/>
        </w:rPr>
        <w:t>1993/8/12-32-04-03-01)</w:t>
      </w:r>
      <w:r>
        <w:rPr>
          <w:sz w:val="28"/>
          <w:szCs w:val="28"/>
          <w:lang w:val="uk-UA" w:bidi="he-IL"/>
        </w:rPr>
        <w:t>;</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 xml:space="preserve">щомісячний моніторинг, отриманої від Національного банку України, інформації про пункти обміну іноземних валют, які внесені до Реєстру пунктів обміну іноземних валют з метою забезпечення своєчасності та повноти сплати авансового внеску з податку на прибуток. Фінансових установ - платників Луганської області, які мають пункти обміну валют не встановлено (лист від </w:t>
      </w:r>
      <w:r w:rsidRPr="00CF40FB">
        <w:rPr>
          <w:sz w:val="28"/>
          <w:szCs w:val="28"/>
          <w:lang w:val="uk-UA" w:bidi="he-IL"/>
        </w:rPr>
        <w:lastRenderedPageBreak/>
        <w:t>01.05.2024 №</w:t>
      </w:r>
      <w:r w:rsidR="00CB007C">
        <w:rPr>
          <w:sz w:val="28"/>
          <w:szCs w:val="28"/>
          <w:lang w:val="uk-UA" w:bidi="he-IL"/>
        </w:rPr>
        <w:t xml:space="preserve"> </w:t>
      </w:r>
      <w:r w:rsidRPr="00CF40FB">
        <w:rPr>
          <w:sz w:val="28"/>
          <w:szCs w:val="28"/>
          <w:lang w:val="uk-UA" w:bidi="he-IL"/>
        </w:rPr>
        <w:t>1479/8/12-32-04-03-01, від 01.04.2024 №</w:t>
      </w:r>
      <w:r w:rsidR="00CB007C">
        <w:rPr>
          <w:sz w:val="28"/>
          <w:szCs w:val="28"/>
          <w:lang w:val="uk-UA" w:bidi="he-IL"/>
        </w:rPr>
        <w:t xml:space="preserve"> </w:t>
      </w:r>
      <w:r w:rsidRPr="00CF40FB">
        <w:rPr>
          <w:sz w:val="28"/>
          <w:szCs w:val="28"/>
          <w:lang w:val="uk-UA" w:bidi="he-IL"/>
        </w:rPr>
        <w:t>1080/8/12-32-04-03-01, від 19.08.2024</w:t>
      </w:r>
      <w:r w:rsidR="00CB007C">
        <w:rPr>
          <w:sz w:val="28"/>
          <w:szCs w:val="28"/>
          <w:lang w:val="uk-UA" w:bidi="he-IL"/>
        </w:rPr>
        <w:t xml:space="preserve"> </w:t>
      </w:r>
      <w:r w:rsidRPr="00CF40FB">
        <w:rPr>
          <w:sz w:val="28"/>
          <w:szCs w:val="28"/>
          <w:lang w:val="uk-UA" w:bidi="he-IL"/>
        </w:rPr>
        <w:t>№</w:t>
      </w:r>
      <w:r w:rsidR="00CB007C">
        <w:rPr>
          <w:sz w:val="28"/>
          <w:szCs w:val="28"/>
          <w:lang w:val="uk-UA" w:bidi="he-IL"/>
        </w:rPr>
        <w:t xml:space="preserve"> </w:t>
      </w:r>
      <w:r w:rsidRPr="00CF40FB">
        <w:rPr>
          <w:sz w:val="28"/>
          <w:szCs w:val="28"/>
          <w:lang w:val="uk-UA" w:bidi="he-IL"/>
        </w:rPr>
        <w:t>2971/8/12-32-04-03-01, від 11.12.2024 №</w:t>
      </w:r>
      <w:r w:rsidR="00CB007C">
        <w:rPr>
          <w:sz w:val="28"/>
          <w:szCs w:val="28"/>
          <w:lang w:val="uk-UA" w:bidi="he-IL"/>
        </w:rPr>
        <w:t xml:space="preserve"> </w:t>
      </w:r>
      <w:r w:rsidRPr="00CF40FB">
        <w:rPr>
          <w:sz w:val="28"/>
          <w:szCs w:val="28"/>
          <w:lang w:val="uk-UA" w:bidi="he-IL"/>
        </w:rPr>
        <w:t>4701/8/12-32-04-03-01)</w:t>
      </w:r>
      <w:r>
        <w:rPr>
          <w:sz w:val="28"/>
          <w:szCs w:val="28"/>
          <w:lang w:val="uk-UA" w:bidi="he-IL"/>
        </w:rPr>
        <w:t>;</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щомісячний моніторинг, отриманої від Національного банку України, інформації про пункти обміну іноземних валют, які внесені до Реєстру пунктів обміну іноземних валют з метою забезпечення своєчасності та повноти сплати авансового внеску з податку на прибуток, фінансових установ - платників Луганської області, які мають пункти обміну валют не встановлено (лист від 02.09.2024 №</w:t>
      </w:r>
      <w:r w:rsidR="00CB007C">
        <w:rPr>
          <w:sz w:val="28"/>
          <w:szCs w:val="28"/>
          <w:lang w:val="uk-UA" w:bidi="he-IL"/>
        </w:rPr>
        <w:t xml:space="preserve"> </w:t>
      </w:r>
      <w:r w:rsidRPr="00CF40FB">
        <w:rPr>
          <w:sz w:val="28"/>
          <w:szCs w:val="28"/>
          <w:lang w:val="uk-UA" w:bidi="he-IL"/>
        </w:rPr>
        <w:t>3169/8/12-32-04-03-01)</w:t>
      </w:r>
      <w:r>
        <w:rPr>
          <w:sz w:val="28"/>
          <w:szCs w:val="28"/>
          <w:lang w:val="uk-UA" w:bidi="he-IL"/>
        </w:rPr>
        <w:t>;</w:t>
      </w:r>
    </w:p>
    <w:p w:rsidR="0040062E" w:rsidRDefault="0040062E" w:rsidP="00646778">
      <w:pPr>
        <w:autoSpaceDE w:val="0"/>
        <w:autoSpaceDN w:val="0"/>
        <w:adjustRightInd w:val="0"/>
        <w:ind w:right="-1" w:firstLine="567"/>
        <w:jc w:val="both"/>
        <w:rPr>
          <w:sz w:val="28"/>
          <w:szCs w:val="28"/>
          <w:lang w:val="uk-UA" w:bidi="he-IL"/>
        </w:rPr>
      </w:pPr>
      <w:r>
        <w:rPr>
          <w:sz w:val="28"/>
          <w:szCs w:val="28"/>
          <w:lang w:val="uk-UA" w:bidi="he-IL"/>
        </w:rPr>
        <w:t xml:space="preserve">аналіз </w:t>
      </w:r>
      <w:r w:rsidRPr="00CF40FB">
        <w:rPr>
          <w:sz w:val="28"/>
          <w:szCs w:val="28"/>
          <w:lang w:val="uk-UA" w:bidi="he-IL"/>
        </w:rPr>
        <w:t xml:space="preserve">якісного складу платників спрощеної системи оподаткування направлено листи 11 СГ щодо неможливості перебування на спрощеній системі оподаткування за визначеними КВЕД видів діяльності (листи від 30.07.2024 </w:t>
      </w:r>
      <w:r w:rsidR="00CB007C">
        <w:rPr>
          <w:sz w:val="28"/>
          <w:szCs w:val="28"/>
          <w:lang w:val="uk-UA" w:bidi="he-IL"/>
        </w:rPr>
        <w:t xml:space="preserve">    </w:t>
      </w:r>
      <w:r w:rsidRPr="00CF40FB">
        <w:rPr>
          <w:sz w:val="28"/>
          <w:szCs w:val="28"/>
          <w:lang w:val="uk-UA" w:bidi="he-IL"/>
        </w:rPr>
        <w:t>№ 2669/8/12-32-04-00-08, від 25.11.2024 №</w:t>
      </w:r>
      <w:r w:rsidR="004A1FC7">
        <w:rPr>
          <w:sz w:val="28"/>
          <w:szCs w:val="28"/>
          <w:lang w:val="uk-UA" w:bidi="he-IL"/>
        </w:rPr>
        <w:t xml:space="preserve"> </w:t>
      </w:r>
      <w:r w:rsidRPr="00CF40FB">
        <w:rPr>
          <w:sz w:val="28"/>
          <w:szCs w:val="28"/>
          <w:lang w:val="uk-UA" w:bidi="he-IL"/>
        </w:rPr>
        <w:t>4409/8/12-32-04-03-01)</w:t>
      </w:r>
      <w:r>
        <w:rPr>
          <w:sz w:val="28"/>
          <w:szCs w:val="28"/>
          <w:lang w:val="uk-UA" w:bidi="he-IL"/>
        </w:rPr>
        <w:t>;</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аналіз повноти та достовірності задекларованих земельних ділянок, співставлення з податковою звітність з плати за землю та відомостями з земельного кадастру. Листи щодо виявлених розбіжностей направлено 14 СГ, з яких 4 СГ надано уточнюючу звітність, 3 СГ залучено до подачі додатку МПЗ-З. Інформація направлена до ДПС листами від 25.06.2024 №2183/8/12-32-04-03-01, від 30.05.2024 №1851/8/12-32-04-03-01, від 29.05.2024 №1826/812-32-04-03-01, від 22.04.2024 №1337/8/12-32-04-03-01, від 05.07.2024 №2416/8/12-32-04-03-01, від 24.09.2024 №3442/8/12-32-04-03-01, від 23.10.2024 №3900/812-32-04-03-01, від 24.10.2024 №3929/8/12-32-04-03-01</w:t>
      </w:r>
      <w:r>
        <w:rPr>
          <w:sz w:val="28"/>
          <w:szCs w:val="28"/>
          <w:lang w:val="uk-UA" w:bidi="he-IL"/>
        </w:rPr>
        <w:t>;</w:t>
      </w:r>
    </w:p>
    <w:p w:rsidR="0040062E" w:rsidRDefault="0040062E" w:rsidP="00646778">
      <w:pPr>
        <w:autoSpaceDE w:val="0"/>
        <w:autoSpaceDN w:val="0"/>
        <w:adjustRightInd w:val="0"/>
        <w:ind w:right="-1" w:firstLine="567"/>
        <w:jc w:val="both"/>
        <w:rPr>
          <w:sz w:val="28"/>
          <w:szCs w:val="28"/>
          <w:lang w:val="uk-UA" w:bidi="he-IL"/>
        </w:rPr>
      </w:pPr>
      <w:r w:rsidRPr="00CF40FB">
        <w:rPr>
          <w:sz w:val="28"/>
          <w:szCs w:val="28"/>
          <w:lang w:val="uk-UA" w:bidi="he-IL"/>
        </w:rPr>
        <w:t>аналіз правомірності перебування суб’єктів господарювання на спрощеній системі оподаткування 4 група (лист до ДПС від 18.06.2024 №2116/8/12-32-04-03-01)</w:t>
      </w:r>
      <w:r>
        <w:rPr>
          <w:sz w:val="28"/>
          <w:szCs w:val="28"/>
          <w:lang w:val="uk-UA" w:bidi="he-IL"/>
        </w:rPr>
        <w:t>.</w:t>
      </w:r>
    </w:p>
    <w:p w:rsidR="0040062E" w:rsidRDefault="0040062E" w:rsidP="0040062E">
      <w:pPr>
        <w:autoSpaceDE w:val="0"/>
        <w:autoSpaceDN w:val="0"/>
        <w:adjustRightInd w:val="0"/>
        <w:ind w:right="-144" w:firstLine="709"/>
        <w:jc w:val="both"/>
        <w:rPr>
          <w:sz w:val="28"/>
          <w:szCs w:val="28"/>
          <w:lang w:val="uk-UA" w:bidi="he-IL"/>
        </w:rPr>
      </w:pPr>
    </w:p>
    <w:p w:rsidR="0040062E" w:rsidRDefault="0040062E" w:rsidP="0040062E">
      <w:pPr>
        <w:autoSpaceDE w:val="0"/>
        <w:autoSpaceDN w:val="0"/>
        <w:adjustRightInd w:val="0"/>
        <w:ind w:right="-144"/>
        <w:jc w:val="center"/>
        <w:rPr>
          <w:i/>
          <w:iCs/>
          <w:sz w:val="28"/>
          <w:szCs w:val="28"/>
          <w:lang w:val="uk-UA" w:bidi="he-IL"/>
        </w:rPr>
      </w:pPr>
      <w:bookmarkStart w:id="2" w:name="_Hlk156289928"/>
      <w:bookmarkEnd w:id="2"/>
      <w:r>
        <w:rPr>
          <w:i/>
          <w:iCs/>
          <w:sz w:val="28"/>
          <w:szCs w:val="28"/>
          <w:lang w:val="uk-UA" w:bidi="he-IL"/>
        </w:rPr>
        <w:t xml:space="preserve">Податок на додану вартість </w:t>
      </w:r>
    </w:p>
    <w:p w:rsidR="0040062E" w:rsidRDefault="0040062E" w:rsidP="001E4204">
      <w:pPr>
        <w:autoSpaceDE w:val="0"/>
        <w:autoSpaceDN w:val="0"/>
        <w:adjustRightInd w:val="0"/>
        <w:ind w:firstLine="567"/>
        <w:jc w:val="both"/>
        <w:rPr>
          <w:iCs/>
          <w:sz w:val="28"/>
          <w:szCs w:val="28"/>
          <w:lang w:val="uk-UA" w:bidi="he-IL"/>
        </w:rPr>
      </w:pPr>
      <w:r>
        <w:rPr>
          <w:iCs/>
          <w:sz w:val="28"/>
          <w:szCs w:val="28"/>
          <w:lang w:val="uk-UA" w:bidi="he-IL"/>
        </w:rPr>
        <w:t>Протягом 2024 року здійснено:</w:t>
      </w:r>
    </w:p>
    <w:p w:rsidR="0040062E" w:rsidRDefault="0040062E" w:rsidP="001E4204">
      <w:pPr>
        <w:autoSpaceDE w:val="0"/>
        <w:autoSpaceDN w:val="0"/>
        <w:adjustRightInd w:val="0"/>
        <w:ind w:firstLine="567"/>
        <w:jc w:val="both"/>
        <w:rPr>
          <w:iCs/>
          <w:sz w:val="28"/>
          <w:szCs w:val="28"/>
          <w:lang w:val="uk-UA" w:bidi="he-IL"/>
        </w:rPr>
      </w:pPr>
      <w:r w:rsidRPr="00CF40FB">
        <w:rPr>
          <w:iCs/>
          <w:sz w:val="28"/>
          <w:szCs w:val="28"/>
          <w:lang w:val="uk-UA" w:bidi="he-IL"/>
        </w:rPr>
        <w:t>аналіз відображення у податковій звітності з податку на додану вартість по 45 СГ. За результатами відпрацювання 6 СГ надано уточнюючі декларації з усуненням розбіжностей. (лист від 26.04.2024 №</w:t>
      </w:r>
      <w:r>
        <w:rPr>
          <w:iCs/>
          <w:sz w:val="28"/>
          <w:szCs w:val="28"/>
          <w:lang w:val="uk-UA" w:bidi="he-IL"/>
        </w:rPr>
        <w:t xml:space="preserve"> </w:t>
      </w:r>
      <w:r w:rsidRPr="00CF40FB">
        <w:rPr>
          <w:iCs/>
          <w:sz w:val="28"/>
          <w:szCs w:val="28"/>
          <w:lang w:val="uk-UA" w:bidi="he-IL"/>
        </w:rPr>
        <w:t>1394/8/12-32-04-02-04, від 01.05.2024 №</w:t>
      </w:r>
      <w:r>
        <w:rPr>
          <w:iCs/>
          <w:sz w:val="28"/>
          <w:szCs w:val="28"/>
          <w:lang w:val="uk-UA" w:bidi="he-IL"/>
        </w:rPr>
        <w:t xml:space="preserve"> </w:t>
      </w:r>
      <w:r w:rsidRPr="00CF40FB">
        <w:rPr>
          <w:iCs/>
          <w:sz w:val="28"/>
          <w:szCs w:val="28"/>
          <w:lang w:val="uk-UA" w:bidi="he-IL"/>
        </w:rPr>
        <w:t>1476/8/12-32-04-02-01, від 06.06.2024 №</w:t>
      </w:r>
      <w:r>
        <w:rPr>
          <w:iCs/>
          <w:sz w:val="28"/>
          <w:szCs w:val="28"/>
          <w:lang w:val="uk-UA" w:bidi="he-IL"/>
        </w:rPr>
        <w:t xml:space="preserve"> </w:t>
      </w:r>
      <w:r w:rsidRPr="00CF40FB">
        <w:rPr>
          <w:iCs/>
          <w:sz w:val="28"/>
          <w:szCs w:val="28"/>
          <w:lang w:val="uk-UA" w:bidi="he-IL"/>
        </w:rPr>
        <w:t>2002/8/12-32-04-02-01,від 23.02.2024 №</w:t>
      </w:r>
      <w:r>
        <w:rPr>
          <w:iCs/>
          <w:sz w:val="28"/>
          <w:szCs w:val="28"/>
          <w:lang w:val="uk-UA" w:bidi="he-IL"/>
        </w:rPr>
        <w:t xml:space="preserve"> </w:t>
      </w:r>
      <w:r w:rsidRPr="00CF40FB">
        <w:rPr>
          <w:iCs/>
          <w:sz w:val="28"/>
          <w:szCs w:val="28"/>
          <w:lang w:val="uk-UA" w:bidi="he-IL"/>
        </w:rPr>
        <w:t>608/8/12-32-04-02-01,</w:t>
      </w:r>
      <w:r>
        <w:rPr>
          <w:iCs/>
          <w:sz w:val="28"/>
          <w:szCs w:val="28"/>
          <w:lang w:val="uk-UA" w:bidi="he-IL"/>
        </w:rPr>
        <w:t xml:space="preserve"> </w:t>
      </w:r>
      <w:r w:rsidRPr="00CF40FB">
        <w:rPr>
          <w:iCs/>
          <w:sz w:val="28"/>
          <w:szCs w:val="28"/>
          <w:lang w:val="uk-UA" w:bidi="he-IL"/>
        </w:rPr>
        <w:t>від 01.01.2024 №</w:t>
      </w:r>
      <w:r>
        <w:rPr>
          <w:iCs/>
          <w:sz w:val="28"/>
          <w:szCs w:val="28"/>
          <w:lang w:val="uk-UA" w:bidi="he-IL"/>
        </w:rPr>
        <w:t xml:space="preserve"> </w:t>
      </w:r>
      <w:r w:rsidRPr="00CF40FB">
        <w:rPr>
          <w:iCs/>
          <w:sz w:val="28"/>
          <w:szCs w:val="28"/>
          <w:lang w:val="uk-UA" w:bidi="he-IL"/>
        </w:rPr>
        <w:t>5/8/12-32-04-02-01, від 31.10.2024 №</w:t>
      </w:r>
      <w:r>
        <w:rPr>
          <w:iCs/>
          <w:sz w:val="28"/>
          <w:szCs w:val="28"/>
          <w:lang w:val="uk-UA" w:bidi="he-IL"/>
        </w:rPr>
        <w:t xml:space="preserve"> </w:t>
      </w:r>
      <w:r w:rsidRPr="00CF40FB">
        <w:rPr>
          <w:iCs/>
          <w:sz w:val="28"/>
          <w:szCs w:val="28"/>
          <w:lang w:val="uk-UA" w:bidi="he-IL"/>
        </w:rPr>
        <w:t>4017/8/12-32-04-02-01)</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CF40FB">
        <w:rPr>
          <w:iCs/>
          <w:sz w:val="28"/>
          <w:szCs w:val="28"/>
          <w:lang w:val="uk-UA" w:bidi="he-IL"/>
        </w:rPr>
        <w:t>аналіз платників, які реєстрували в ЄРПН податкові накладні після подання заяви про застосування спрощеної системи оподаткування з особливостями оподаткування (2 відс.) та не отримували вмотивовану відмову з дня визначення їх платниками єдиного податку 3 групи, які використовують особливості оподаткування (п.п.9.8 п.9 підрозділ 8 р. ХХ Перехідних положень Податкового кодексу України) (лист від 19.06.2024 № 2129/8/12-32-04-02-01)</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CF40FB">
        <w:rPr>
          <w:iCs/>
          <w:sz w:val="28"/>
          <w:szCs w:val="28"/>
          <w:lang w:val="uk-UA" w:bidi="he-IL"/>
        </w:rPr>
        <w:t>контроль  за проведенням розрахунку (перерахунку) частки використання товарів/послуг, необоротних активів в оподаткованих операціях у деклараціях із ПДВ за грудень 2023. З метою забезпечення перерахунку направлено 12 інформаційних повідомлень, 7 СГ подали додаток №</w:t>
      </w:r>
      <w:r w:rsidR="00BA6F5A">
        <w:rPr>
          <w:iCs/>
          <w:sz w:val="28"/>
          <w:szCs w:val="28"/>
          <w:lang w:val="uk-UA" w:bidi="he-IL"/>
        </w:rPr>
        <w:t xml:space="preserve"> </w:t>
      </w:r>
      <w:r w:rsidRPr="00CF40FB">
        <w:rPr>
          <w:iCs/>
          <w:sz w:val="28"/>
          <w:szCs w:val="28"/>
          <w:lang w:val="uk-UA" w:bidi="he-IL"/>
        </w:rPr>
        <w:t>6, 1</w:t>
      </w:r>
      <w:r w:rsidR="00BA6F5A">
        <w:rPr>
          <w:iCs/>
          <w:sz w:val="28"/>
          <w:szCs w:val="28"/>
          <w:lang w:val="uk-UA" w:bidi="he-IL"/>
        </w:rPr>
        <w:t xml:space="preserve"> </w:t>
      </w:r>
      <w:r w:rsidRPr="00CF40FB">
        <w:rPr>
          <w:iCs/>
          <w:sz w:val="28"/>
          <w:szCs w:val="28"/>
          <w:lang w:val="uk-UA" w:bidi="he-IL"/>
        </w:rPr>
        <w:t xml:space="preserve">СГ надано уточнюючий розрахунок податкових зобов’язань з ПДВ з виправленням </w:t>
      </w:r>
      <w:r w:rsidRPr="00CF40FB">
        <w:rPr>
          <w:iCs/>
          <w:sz w:val="28"/>
          <w:szCs w:val="28"/>
          <w:lang w:val="uk-UA" w:bidi="he-IL"/>
        </w:rPr>
        <w:lastRenderedPageBreak/>
        <w:t>помилок Додатку 6 (лист від 31.01.2024 №</w:t>
      </w:r>
      <w:r w:rsidR="00BA6F5A">
        <w:rPr>
          <w:iCs/>
          <w:sz w:val="28"/>
          <w:szCs w:val="28"/>
          <w:lang w:val="uk-UA" w:bidi="he-IL"/>
        </w:rPr>
        <w:t xml:space="preserve"> </w:t>
      </w:r>
      <w:r w:rsidRPr="00CF40FB">
        <w:rPr>
          <w:iCs/>
          <w:sz w:val="28"/>
          <w:szCs w:val="28"/>
          <w:lang w:val="uk-UA" w:bidi="he-IL"/>
        </w:rPr>
        <w:t>354/8/12-32-04-02-01, лист від 21.02.2024 №</w:t>
      </w:r>
      <w:r w:rsidR="00BA6F5A">
        <w:rPr>
          <w:iCs/>
          <w:sz w:val="28"/>
          <w:szCs w:val="28"/>
          <w:lang w:val="uk-UA" w:bidi="he-IL"/>
        </w:rPr>
        <w:t xml:space="preserve"> </w:t>
      </w:r>
      <w:r w:rsidRPr="00CF40FB">
        <w:rPr>
          <w:iCs/>
          <w:sz w:val="28"/>
          <w:szCs w:val="28"/>
          <w:lang w:val="uk-UA" w:bidi="he-IL"/>
        </w:rPr>
        <w:t>580/8/12-32-04-02-01)</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CF40FB">
        <w:rPr>
          <w:iCs/>
          <w:sz w:val="28"/>
          <w:szCs w:val="28"/>
          <w:lang w:val="uk-UA" w:bidi="he-IL"/>
        </w:rPr>
        <w:t>контроль  за проведенням розрахунку (перерахунку) частки використання товарів/послуг, необоротних активів в оподаткованих операціях у деклараціях із ПДВ за грудень 2023. З метою забезпечення перерахунку направлено 12 інформаційних повідомлень, 7 СГ подали додаток №</w:t>
      </w:r>
      <w:r w:rsidR="00646778">
        <w:rPr>
          <w:iCs/>
          <w:sz w:val="28"/>
          <w:szCs w:val="28"/>
          <w:lang w:val="uk-UA" w:bidi="he-IL"/>
        </w:rPr>
        <w:t xml:space="preserve"> </w:t>
      </w:r>
      <w:r w:rsidRPr="00CF40FB">
        <w:rPr>
          <w:iCs/>
          <w:sz w:val="28"/>
          <w:szCs w:val="28"/>
          <w:lang w:val="uk-UA" w:bidi="he-IL"/>
        </w:rPr>
        <w:t>6, 1</w:t>
      </w:r>
      <w:r w:rsidR="00646778">
        <w:rPr>
          <w:iCs/>
          <w:sz w:val="28"/>
          <w:szCs w:val="28"/>
          <w:lang w:val="uk-UA" w:bidi="he-IL"/>
        </w:rPr>
        <w:t xml:space="preserve"> </w:t>
      </w:r>
      <w:r w:rsidRPr="00CF40FB">
        <w:rPr>
          <w:iCs/>
          <w:sz w:val="28"/>
          <w:szCs w:val="28"/>
          <w:lang w:val="uk-UA" w:bidi="he-IL"/>
        </w:rPr>
        <w:t>СГ надано уточнюючий розрахунок податкових зобов’язань з ПДВ з виправленням помилок Додатку 6 (лист від 31.01.2024 №</w:t>
      </w:r>
      <w:r w:rsidR="00646778">
        <w:rPr>
          <w:iCs/>
          <w:sz w:val="28"/>
          <w:szCs w:val="28"/>
          <w:lang w:val="uk-UA" w:bidi="he-IL"/>
        </w:rPr>
        <w:t xml:space="preserve"> </w:t>
      </w:r>
      <w:r w:rsidRPr="00CF40FB">
        <w:rPr>
          <w:iCs/>
          <w:sz w:val="28"/>
          <w:szCs w:val="28"/>
          <w:lang w:val="uk-UA" w:bidi="he-IL"/>
        </w:rPr>
        <w:t>354/8/12-32-04-02-01, лист від 21.02.2024 №</w:t>
      </w:r>
      <w:r w:rsidR="00646778">
        <w:rPr>
          <w:iCs/>
          <w:sz w:val="28"/>
          <w:szCs w:val="28"/>
          <w:lang w:val="uk-UA" w:bidi="he-IL"/>
        </w:rPr>
        <w:t xml:space="preserve"> </w:t>
      </w:r>
      <w:r w:rsidRPr="00CF40FB">
        <w:rPr>
          <w:iCs/>
          <w:sz w:val="28"/>
          <w:szCs w:val="28"/>
          <w:lang w:val="uk-UA" w:bidi="he-IL"/>
        </w:rPr>
        <w:t>580/8/12-32-04-02-01)</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CF40FB">
        <w:rPr>
          <w:iCs/>
          <w:sz w:val="28"/>
          <w:szCs w:val="28"/>
          <w:lang w:val="uk-UA" w:bidi="he-IL"/>
        </w:rPr>
        <w:t>контроль  за проведенням розрахунку (перерахунку) частки використання товарів/послуг, необоротних активів в оподаткованих операціях у деклараціях із ПДВ за грудень 2023. З метою забезпечення перерахунку направлено 12 інформаційних повідомлень, 7 СГ подали додаток №6, 1СГ надано уточнюючий розрахунок податкових зобов’язань з ПДВ з виправленням помилок Додатку 6 (лист від 31.01.2024 №354/8/12-32-04-02-01, лист від 21.02.2024 №580/8/12-32-04-02-01)</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моніторинг фінансово-господарської діяльності суб’єктів господарювання, які можуть бути задіяні, або були задіяні у схемах ухилення від оподаткування та анульовано реєстрацію платником ПДВ 33 СГ що входять до груп «ризику»</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інвентаризацію залишку від’ємного значення, задекларованого у рядку 21 декларації з ПДВ за березень 2024 року. За результатами інвентаризації надано 2 уточнюючих розрахунки, підготовлено матеріали для анулювання свідоцтва ПДВ по 9 платникам. Інформацію направлено до ДПС листом  від 16.05.2024 №1696/8/12-32-04-02-01</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аналіз повноти декларування податкових зобов’язань з ПДВ, та опрацювання розбіжностей між показниками звіту та сумою ПДВ податкових накладних за відповідний звітний період згідно з Єдиним реєстром податкових накладних. За результатами вжитих заходів 17 СГ надали уточнюючу звітність, матеріали по 5 платникам передано до управління податкового аудиту (листи від 27.05.2024 №</w:t>
      </w:r>
      <w:r w:rsidR="00646778">
        <w:rPr>
          <w:iCs/>
          <w:sz w:val="28"/>
          <w:szCs w:val="28"/>
          <w:lang w:val="uk-UA" w:bidi="he-IL"/>
        </w:rPr>
        <w:t xml:space="preserve"> </w:t>
      </w:r>
      <w:r w:rsidRPr="0045379C">
        <w:rPr>
          <w:iCs/>
          <w:sz w:val="28"/>
          <w:szCs w:val="28"/>
          <w:lang w:val="uk-UA" w:bidi="he-IL"/>
        </w:rPr>
        <w:t>1803/8/12-32-04-02-01, від 26.09.2024 №</w:t>
      </w:r>
      <w:r w:rsidR="00646778">
        <w:rPr>
          <w:iCs/>
          <w:sz w:val="28"/>
          <w:szCs w:val="28"/>
          <w:lang w:val="uk-UA" w:bidi="he-IL"/>
        </w:rPr>
        <w:t xml:space="preserve"> </w:t>
      </w:r>
      <w:r w:rsidRPr="0045379C">
        <w:rPr>
          <w:iCs/>
          <w:sz w:val="28"/>
          <w:szCs w:val="28"/>
          <w:lang w:val="uk-UA" w:bidi="he-IL"/>
        </w:rPr>
        <w:t>909/12-32-04-02-02, від 22.10.2024 №</w:t>
      </w:r>
      <w:r w:rsidR="00646778">
        <w:rPr>
          <w:iCs/>
          <w:sz w:val="28"/>
          <w:szCs w:val="28"/>
          <w:lang w:val="uk-UA" w:bidi="he-IL"/>
        </w:rPr>
        <w:t xml:space="preserve"> </w:t>
      </w:r>
      <w:r w:rsidRPr="0045379C">
        <w:rPr>
          <w:iCs/>
          <w:sz w:val="28"/>
          <w:szCs w:val="28"/>
          <w:lang w:val="uk-UA" w:bidi="he-IL"/>
        </w:rPr>
        <w:t>1032/12-32-04-02-02, від 25.10.2024 №</w:t>
      </w:r>
      <w:r w:rsidR="00646778">
        <w:rPr>
          <w:iCs/>
          <w:sz w:val="28"/>
          <w:szCs w:val="28"/>
          <w:lang w:val="uk-UA" w:bidi="he-IL"/>
        </w:rPr>
        <w:t xml:space="preserve"> </w:t>
      </w:r>
      <w:r w:rsidRPr="0045379C">
        <w:rPr>
          <w:iCs/>
          <w:sz w:val="28"/>
          <w:szCs w:val="28"/>
          <w:lang w:val="uk-UA" w:bidi="he-IL"/>
        </w:rPr>
        <w:t>1046/12-32-04-02-02)</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аналіз платників ПДВ, якими задекларовано операції, що не є об’єктом оподаткування, операцій за межами митної території України, операцій, які звільнені від оподаткування, експортних операцій (листи від 28.03.2024 №977/8/12-32-04-02-01, від 14.06.2024 №2092/8/12-32-04-02-01, від 31.10.2024 №4017/8/12-32-04-02-01)</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контроль за проведенням аналізу на відповідність основних показників, підтвердженням інформації для формування реєстрів сум ПДВ, що підлягають перерахуванню до бюджету та передачі реєстрів до Державної казначейської служби (далі - ДКСУ) в системі електронного адміністрування ПДВ. Проведено своєчасне підтвердження сум для передачі до ДКСУ реєстрів сум ПДВ, що підлягають перерахуванню до бюджету:</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по податковим деклараціям за період січень-грудень 2024 року по 92 суб’єктам господарювання на суму 16 100,1 тис</w:t>
      </w:r>
      <w:r w:rsidR="00895E8E">
        <w:rPr>
          <w:iCs/>
          <w:sz w:val="28"/>
          <w:szCs w:val="28"/>
          <w:lang w:val="uk-UA" w:bidi="he-IL"/>
        </w:rPr>
        <w:t>.</w:t>
      </w:r>
      <w:r w:rsidRPr="0045379C">
        <w:rPr>
          <w:iCs/>
          <w:sz w:val="28"/>
          <w:szCs w:val="28"/>
          <w:lang w:val="uk-UA" w:bidi="he-IL"/>
        </w:rPr>
        <w:t xml:space="preserve"> гривень;</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lastRenderedPageBreak/>
        <w:t>по податковим деклараціям за період січень-грудень 2024 року по 92 суб’єктам господарювання на суму 16 100,1 тис</w:t>
      </w:r>
      <w:r w:rsidR="00895E8E">
        <w:rPr>
          <w:iCs/>
          <w:sz w:val="28"/>
          <w:szCs w:val="28"/>
          <w:lang w:val="uk-UA" w:bidi="he-IL"/>
        </w:rPr>
        <w:t>.</w:t>
      </w:r>
      <w:r w:rsidRPr="0045379C">
        <w:rPr>
          <w:iCs/>
          <w:sz w:val="28"/>
          <w:szCs w:val="28"/>
          <w:lang w:val="uk-UA" w:bidi="he-IL"/>
        </w:rPr>
        <w:t xml:space="preserve"> гривень</w:t>
      </w:r>
      <w:r>
        <w:rPr>
          <w:iCs/>
          <w:sz w:val="28"/>
          <w:szCs w:val="28"/>
          <w:lang w:val="uk-UA" w:bidi="he-IL"/>
        </w:rPr>
        <w:t>.</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 xml:space="preserve">З метою покращення ефективності проведення податкового контролю прийнято участь у тестуванні  режиму «Схеми руху сум ПДВ». Надані зауваження та пропозиції щодо роботи режиму (лист від 03.06.2024 </w:t>
      </w:r>
      <w:r w:rsidR="007D4613">
        <w:rPr>
          <w:iCs/>
          <w:sz w:val="28"/>
          <w:szCs w:val="28"/>
          <w:lang w:val="uk-UA" w:bidi="he-IL"/>
        </w:rPr>
        <w:t xml:space="preserve">                   </w:t>
      </w:r>
      <w:r w:rsidRPr="0045379C">
        <w:rPr>
          <w:iCs/>
          <w:sz w:val="28"/>
          <w:szCs w:val="28"/>
          <w:lang w:val="uk-UA" w:bidi="he-IL"/>
        </w:rPr>
        <w:t>№</w:t>
      </w:r>
      <w:r w:rsidR="007D4613">
        <w:rPr>
          <w:iCs/>
          <w:sz w:val="28"/>
          <w:szCs w:val="28"/>
          <w:lang w:val="uk-UA" w:bidi="he-IL"/>
        </w:rPr>
        <w:t xml:space="preserve"> </w:t>
      </w:r>
      <w:r w:rsidRPr="0045379C">
        <w:rPr>
          <w:iCs/>
          <w:sz w:val="28"/>
          <w:szCs w:val="28"/>
          <w:lang w:val="uk-UA" w:bidi="he-IL"/>
        </w:rPr>
        <w:t>1919/8/12-32-04-02-01).</w:t>
      </w:r>
    </w:p>
    <w:p w:rsidR="0040062E" w:rsidRPr="0045379C"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 xml:space="preserve">Проводиться щоденний моніторинг Реєстру заяв про повернення сум бюджетного відшкодування податку на додану вартість. </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За результатами камеральної перевірки з питань достовірності нарахування сум бюджетного відшкодування за листопад 2023 року та червень 2024 року передано матеріали по 2 суб’єктам господарювання до управління податкового аудиту для розгляду питання щодо організації документальної позапланової перевірки (службові записки від 12.01.2024 №</w:t>
      </w:r>
      <w:r w:rsidR="001E4204">
        <w:rPr>
          <w:iCs/>
          <w:sz w:val="28"/>
          <w:szCs w:val="28"/>
          <w:lang w:val="uk-UA" w:bidi="he-IL"/>
        </w:rPr>
        <w:t xml:space="preserve"> </w:t>
      </w:r>
      <w:r w:rsidRPr="0045379C">
        <w:rPr>
          <w:iCs/>
          <w:sz w:val="28"/>
          <w:szCs w:val="28"/>
          <w:lang w:val="uk-UA" w:bidi="he-IL"/>
        </w:rPr>
        <w:t>47/12-32-04-02-02, від 30.07.2024 №</w:t>
      </w:r>
      <w:r w:rsidR="001E4204">
        <w:rPr>
          <w:iCs/>
          <w:sz w:val="28"/>
          <w:szCs w:val="28"/>
          <w:lang w:val="uk-UA" w:bidi="he-IL"/>
        </w:rPr>
        <w:t xml:space="preserve"> </w:t>
      </w:r>
      <w:r w:rsidRPr="0045379C">
        <w:rPr>
          <w:iCs/>
          <w:sz w:val="28"/>
          <w:szCs w:val="28"/>
          <w:lang w:val="uk-UA" w:bidi="he-IL"/>
        </w:rPr>
        <w:t>706/12-32-04-04-02).</w:t>
      </w:r>
    </w:p>
    <w:p w:rsidR="0040062E" w:rsidRPr="0045379C"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 xml:space="preserve">Проводиться щоденний моніторинг Реєстру заяв про повернення сум бюджетного відшкодування податку на додану вартість. </w:t>
      </w:r>
    </w:p>
    <w:p w:rsidR="0040062E" w:rsidRDefault="0040062E" w:rsidP="001E4204">
      <w:pPr>
        <w:autoSpaceDE w:val="0"/>
        <w:autoSpaceDN w:val="0"/>
        <w:adjustRightInd w:val="0"/>
        <w:ind w:firstLine="567"/>
        <w:jc w:val="both"/>
        <w:rPr>
          <w:iCs/>
          <w:sz w:val="28"/>
          <w:szCs w:val="28"/>
          <w:lang w:val="uk-UA" w:bidi="he-IL"/>
        </w:rPr>
      </w:pPr>
      <w:r w:rsidRPr="0045379C">
        <w:rPr>
          <w:iCs/>
          <w:sz w:val="28"/>
          <w:szCs w:val="28"/>
          <w:lang w:val="uk-UA" w:bidi="he-IL"/>
        </w:rPr>
        <w:t xml:space="preserve">Здійснено </w:t>
      </w:r>
      <w:r w:rsidR="00182CC7">
        <w:rPr>
          <w:iCs/>
          <w:sz w:val="28"/>
          <w:szCs w:val="28"/>
          <w:lang w:val="uk-UA" w:bidi="he-IL"/>
        </w:rPr>
        <w:t xml:space="preserve">щомісячний </w:t>
      </w:r>
      <w:r w:rsidRPr="0045379C">
        <w:rPr>
          <w:iCs/>
          <w:sz w:val="28"/>
          <w:szCs w:val="28"/>
          <w:lang w:val="uk-UA" w:bidi="he-IL"/>
        </w:rPr>
        <w:t>аналіз показників стану відшкодування ПДВ суб’єктам господарювання, своєчасності та повноти його здійснення, відповідно до Порядку ведення Реєстру заяв про повернення суми бюджетного відшкодування ПДВ, направлен</w:t>
      </w:r>
      <w:r w:rsidR="00182CC7">
        <w:rPr>
          <w:iCs/>
          <w:sz w:val="28"/>
          <w:szCs w:val="28"/>
          <w:lang w:val="uk-UA" w:bidi="he-IL"/>
        </w:rPr>
        <w:t>о</w:t>
      </w:r>
      <w:r w:rsidRPr="0045379C">
        <w:rPr>
          <w:iCs/>
          <w:sz w:val="28"/>
          <w:szCs w:val="28"/>
          <w:lang w:val="uk-UA" w:bidi="he-IL"/>
        </w:rPr>
        <w:t xml:space="preserve"> очікувані суми підтвердження/узгодження за результатами проведення камеральних/документальних перевірок із питань достовірності нарахування сум бюджетного відшкодування ПДВ на рахунок платників у банку </w:t>
      </w:r>
      <w:r w:rsidR="00182CC7">
        <w:rPr>
          <w:iCs/>
          <w:sz w:val="28"/>
          <w:szCs w:val="28"/>
          <w:lang w:val="uk-UA" w:bidi="he-IL"/>
        </w:rPr>
        <w:t>до ДПС</w:t>
      </w:r>
      <w:r>
        <w:rPr>
          <w:iCs/>
          <w:sz w:val="28"/>
          <w:szCs w:val="28"/>
          <w:lang w:val="uk-UA" w:bidi="he-IL"/>
        </w:rPr>
        <w:t>.</w:t>
      </w:r>
    </w:p>
    <w:p w:rsidR="0040062E" w:rsidRPr="00C87E9D" w:rsidRDefault="0040062E" w:rsidP="0040062E">
      <w:pPr>
        <w:ind w:firstLine="567"/>
        <w:jc w:val="both"/>
        <w:rPr>
          <w:color w:val="000000"/>
          <w:sz w:val="28"/>
          <w:szCs w:val="28"/>
          <w:highlight w:val="yellow"/>
          <w:lang w:val="uk-UA"/>
        </w:rPr>
      </w:pPr>
    </w:p>
    <w:p w:rsidR="0040062E" w:rsidRDefault="0040062E" w:rsidP="0040062E">
      <w:pPr>
        <w:jc w:val="center"/>
        <w:rPr>
          <w:i/>
          <w:sz w:val="28"/>
          <w:szCs w:val="28"/>
          <w:lang w:val="uk-UA"/>
        </w:rPr>
      </w:pPr>
      <w:r>
        <w:rPr>
          <w:i/>
          <w:sz w:val="28"/>
          <w:szCs w:val="28"/>
          <w:lang w:val="uk-UA"/>
        </w:rPr>
        <w:t>Рентна плата та екологічний податок, місцеві податки і збори</w:t>
      </w:r>
    </w:p>
    <w:p w:rsidR="0040062E" w:rsidRPr="002B187F" w:rsidRDefault="0040062E" w:rsidP="00646778">
      <w:pPr>
        <w:ind w:firstLine="567"/>
        <w:jc w:val="both"/>
        <w:rPr>
          <w:color w:val="000000"/>
          <w:sz w:val="28"/>
          <w:szCs w:val="28"/>
          <w:lang w:val="uk-UA"/>
        </w:rPr>
      </w:pPr>
      <w:r w:rsidRPr="002B187F">
        <w:rPr>
          <w:color w:val="000000"/>
          <w:sz w:val="28"/>
          <w:szCs w:val="28"/>
          <w:lang w:val="uk-UA"/>
        </w:rPr>
        <w:t xml:space="preserve">У 2024 році нарахування податків на нерухоме майно за об’єкти нерухомості, земельний податок та орендна плата, екологічний податок, що розташовані на територіях на яких ведуться (велися) бойові дії не проводились у зв’язку із змінами у законодавстві. </w:t>
      </w:r>
    </w:p>
    <w:p w:rsidR="0040062E" w:rsidRPr="002B187F" w:rsidRDefault="0040062E" w:rsidP="00646778">
      <w:pPr>
        <w:pStyle w:val="Style7"/>
        <w:widowControl/>
        <w:spacing w:line="240" w:lineRule="auto"/>
        <w:ind w:firstLine="567"/>
        <w:jc w:val="both"/>
        <w:rPr>
          <w:sz w:val="28"/>
          <w:szCs w:val="28"/>
          <w:lang w:val="uk-UA"/>
        </w:rPr>
      </w:pPr>
      <w:r w:rsidRPr="002B187F">
        <w:rPr>
          <w:sz w:val="28"/>
          <w:szCs w:val="28"/>
          <w:lang w:val="uk-UA"/>
        </w:rPr>
        <w:t>З метою забезпечення повноти нарахування та сплати екологічного податку, рентної плати та інших платежів з юридичних осіб було здійснено:</w:t>
      </w:r>
    </w:p>
    <w:p w:rsidR="0040062E" w:rsidRPr="002B187F" w:rsidRDefault="0040062E" w:rsidP="00646778">
      <w:pPr>
        <w:pStyle w:val="Style7"/>
        <w:widowControl/>
        <w:spacing w:line="240" w:lineRule="auto"/>
        <w:ind w:firstLine="567"/>
        <w:jc w:val="both"/>
        <w:rPr>
          <w:sz w:val="28"/>
          <w:szCs w:val="28"/>
          <w:lang w:val="uk-UA"/>
        </w:rPr>
      </w:pPr>
      <w:r w:rsidRPr="002B187F">
        <w:rPr>
          <w:sz w:val="28"/>
          <w:szCs w:val="28"/>
          <w:lang w:val="uk-UA"/>
        </w:rPr>
        <w:t xml:space="preserve">звірки переліку надрокористувачів, які отримали спеціальні дозволи на користування надрами станом 23 січня 2024 року, з переліком суб’єктів господарювання, якими подано податкову декларацію з рентної плати з додатком 1 «Розрахунок рентної плати за користування надрами для видобування корисних копалин» за ІV квартал 2023 року, додатком 2 «Розрахунок рентної плати за користування надрами для видобування вуглеводної сировини» за січень – березень 2024 року (лист від 29.04.2024 </w:t>
      </w:r>
      <w:r w:rsidR="001B70F0">
        <w:rPr>
          <w:sz w:val="28"/>
          <w:szCs w:val="28"/>
          <w:lang w:val="uk-UA"/>
        </w:rPr>
        <w:t xml:space="preserve">       </w:t>
      </w:r>
      <w:r w:rsidRPr="002B187F">
        <w:rPr>
          <w:sz w:val="28"/>
          <w:szCs w:val="28"/>
          <w:lang w:val="uk-UA"/>
        </w:rPr>
        <w:t>№ 1415/8/12-32-04-01-04);</w:t>
      </w:r>
    </w:p>
    <w:p w:rsidR="0040062E" w:rsidRPr="002B187F" w:rsidRDefault="0040062E" w:rsidP="00646778">
      <w:pPr>
        <w:pStyle w:val="Style7"/>
        <w:widowControl/>
        <w:spacing w:line="240" w:lineRule="auto"/>
        <w:ind w:firstLine="567"/>
        <w:jc w:val="both"/>
        <w:rPr>
          <w:sz w:val="28"/>
          <w:szCs w:val="28"/>
          <w:lang w:val="uk-UA"/>
        </w:rPr>
      </w:pPr>
      <w:r w:rsidRPr="002B187F">
        <w:rPr>
          <w:sz w:val="28"/>
          <w:szCs w:val="28"/>
          <w:lang w:val="uk-UA"/>
        </w:rPr>
        <w:t>аналіз фактів відсутності декларування платниками податків податкових зобов’язань з плати за землю за земельні ділянки під об’єктами нерухомості у 2024 році (лист від 04.07.2024 № 2387/8/12-32-04-01-04);</w:t>
      </w:r>
    </w:p>
    <w:p w:rsidR="0040062E" w:rsidRPr="002B187F" w:rsidRDefault="0040062E" w:rsidP="00646778">
      <w:pPr>
        <w:pStyle w:val="Style7"/>
        <w:widowControl/>
        <w:spacing w:line="240" w:lineRule="auto"/>
        <w:ind w:firstLine="567"/>
        <w:jc w:val="both"/>
        <w:rPr>
          <w:sz w:val="28"/>
          <w:szCs w:val="28"/>
          <w:lang w:val="uk-UA"/>
        </w:rPr>
      </w:pPr>
      <w:r w:rsidRPr="002B187F">
        <w:rPr>
          <w:sz w:val="28"/>
          <w:szCs w:val="28"/>
          <w:lang w:val="uk-UA"/>
        </w:rPr>
        <w:t xml:space="preserve">аналіз податкової звітність за 2022 рік з плати за землю та податку на нерухоме майно, відмінне від земельної ділянки, та встановлені факти не подання платниками податків уточнюючих податкових декларацій у бік </w:t>
      </w:r>
      <w:r w:rsidRPr="002B187F">
        <w:rPr>
          <w:sz w:val="28"/>
          <w:szCs w:val="28"/>
          <w:lang w:val="uk-UA"/>
        </w:rPr>
        <w:lastRenderedPageBreak/>
        <w:t>зменшення. Направлено 369 інформаційних листів платникам податків з плати за землю та податку на нерухоме майно, відмінне від земельної ділянки (лист від 29.03.2024 № 1026/8/12-32-04-01-04);</w:t>
      </w:r>
    </w:p>
    <w:p w:rsidR="0040062E" w:rsidRPr="002B187F" w:rsidRDefault="0040062E" w:rsidP="00646778">
      <w:pPr>
        <w:pStyle w:val="Style7"/>
        <w:widowControl/>
        <w:spacing w:line="240" w:lineRule="auto"/>
        <w:ind w:firstLine="567"/>
        <w:jc w:val="both"/>
        <w:rPr>
          <w:sz w:val="28"/>
          <w:szCs w:val="28"/>
          <w:lang w:val="uk-UA"/>
        </w:rPr>
      </w:pPr>
      <w:r w:rsidRPr="002B187F">
        <w:rPr>
          <w:sz w:val="28"/>
          <w:szCs w:val="28"/>
          <w:lang w:val="uk-UA"/>
        </w:rPr>
        <w:t>звірки переліку користувачів радіочастотного ресурсу України станом на 01.07.2023 та 01.01.2024 відповідно до підпункту 254.5.1 пункту 254.5 статті 254 Податкового кодексу України з переліком платників, які задекларували зобов’язання з рентної плати за користування радіочастотним ресурсом України за липень - жовтень 2023 року, січень – березень 2024 року, червень, вересень, жовтень 2024 року (листи від 22.01.2024 № 251/8/12-32-04-01-04, від 26.04.2024 № 1392/8/12-32-04-01-04, від 29.08.2024 № 3063/8/12-32-04-01-04, від 15.11.2024 № 4308/8/12-32-04-03-04, від 17.12.2024 № 4798/8/12-32-04-03-01);</w:t>
      </w:r>
    </w:p>
    <w:p w:rsidR="0040062E" w:rsidRPr="002B187F" w:rsidRDefault="0040062E" w:rsidP="00646778">
      <w:pPr>
        <w:pStyle w:val="Style7"/>
        <w:widowControl/>
        <w:spacing w:line="240" w:lineRule="auto"/>
        <w:ind w:firstLine="567"/>
        <w:jc w:val="both"/>
        <w:rPr>
          <w:sz w:val="28"/>
          <w:szCs w:val="28"/>
          <w:lang w:val="uk-UA"/>
        </w:rPr>
      </w:pPr>
      <w:bookmarkStart w:id="3" w:name="_Hlk156293033"/>
      <w:r w:rsidRPr="002B187F">
        <w:rPr>
          <w:sz w:val="28"/>
          <w:szCs w:val="28"/>
          <w:lang w:val="uk-UA"/>
        </w:rPr>
        <w:t xml:space="preserve">звірки переліків підприємств, установ, організацій, фізичних осіб - суб’єктів діяльності у сфері використання ядерної енергії, у результаті діяльності яких утворилися, утворюються або можуть утворитися радіоактивні відходи, та які тимчасово зберігають </w:t>
      </w:r>
      <w:bookmarkStart w:id="4" w:name="_Hlk156293054"/>
      <w:bookmarkEnd w:id="3"/>
      <w:r w:rsidRPr="002B187F">
        <w:rPr>
          <w:sz w:val="28"/>
          <w:szCs w:val="28"/>
          <w:lang w:val="uk-UA"/>
        </w:rPr>
        <w:t>такі відходи понад установлений особливими умовами ліцензії строк, одержаних на підставі пунктів 250.3 та 250.4 статті 250 Податкового кодексу України від органів, що видають дозволи на викиди та спеціальне водокористування переліків підприємств, установ, організацій, фізичних осіб - підприємців, які їх отримали, та від органу державного регулювання ядерної та радіаційної безпеки, з переліком СГ, які подали податкові декларації екологічного податку за ІV квартал 2023 року, ІІІ квартал 2024 року (лист від 29.03.2024 № 1027/8/12-32-04-01-04, від 27.12.2024 № 4968/8/12-32-04-03-01);</w:t>
      </w:r>
    </w:p>
    <w:p w:rsidR="0040062E" w:rsidRPr="002B187F" w:rsidRDefault="0040062E" w:rsidP="00646778">
      <w:pPr>
        <w:ind w:firstLine="567"/>
        <w:jc w:val="both"/>
        <w:rPr>
          <w:sz w:val="28"/>
          <w:szCs w:val="28"/>
          <w:lang w:val="uk-UA"/>
        </w:rPr>
      </w:pPr>
      <w:r w:rsidRPr="002B187F">
        <w:rPr>
          <w:sz w:val="28"/>
          <w:szCs w:val="28"/>
          <w:lang w:val="uk-UA"/>
        </w:rPr>
        <w:t>повнота та своєчасн</w:t>
      </w:r>
      <w:r>
        <w:rPr>
          <w:sz w:val="28"/>
          <w:szCs w:val="28"/>
          <w:lang w:val="uk-UA"/>
        </w:rPr>
        <w:t>і</w:t>
      </w:r>
      <w:r w:rsidRPr="002B187F">
        <w:rPr>
          <w:sz w:val="28"/>
          <w:szCs w:val="28"/>
          <w:lang w:val="uk-UA"/>
        </w:rPr>
        <w:t>сть проведення камеральних перевірок податкових декларацій із місцевих податків і зборів, поданих юридичними особами (листи від 31.01.2024 № 351/8/12-32-04-01-04, від 25.03.2024 № 952/8/12-32-04-01-04, від 27.11.2024 № 4437/8/12-32-04-01-04);</w:t>
      </w:r>
    </w:p>
    <w:p w:rsidR="0040062E" w:rsidRPr="002B187F" w:rsidRDefault="0040062E" w:rsidP="00646778">
      <w:pPr>
        <w:ind w:firstLine="567"/>
        <w:jc w:val="both"/>
        <w:rPr>
          <w:sz w:val="28"/>
          <w:szCs w:val="28"/>
          <w:lang w:val="uk-UA"/>
        </w:rPr>
      </w:pPr>
      <w:r w:rsidRPr="002B187F">
        <w:rPr>
          <w:sz w:val="28"/>
          <w:szCs w:val="28"/>
          <w:lang w:val="uk-UA"/>
        </w:rPr>
        <w:t xml:space="preserve">контроль за достовірністю декларування юридичними особами сум податкових пільг із земельного податку та податку на нерухоме майно, відмінне від земельної ділянки під час здійснення камеральних перевірок податкових декларацій (лист від 30.01.2024 № 320/8/12-32-04-00-08, від 21.08.2024 </w:t>
      </w:r>
      <w:r w:rsidR="001B70F0">
        <w:rPr>
          <w:sz w:val="28"/>
          <w:szCs w:val="28"/>
          <w:lang w:val="uk-UA"/>
        </w:rPr>
        <w:t xml:space="preserve">             </w:t>
      </w:r>
      <w:r w:rsidRPr="002B187F">
        <w:rPr>
          <w:sz w:val="28"/>
          <w:szCs w:val="28"/>
          <w:lang w:val="uk-UA"/>
        </w:rPr>
        <w:t>№ 2980/8/12-32-04-01-04, від 14.10.2024 № 3804/8/12-32-04-01-04);</w:t>
      </w:r>
    </w:p>
    <w:p w:rsidR="0040062E" w:rsidRPr="002B187F" w:rsidRDefault="0040062E" w:rsidP="00646778">
      <w:pPr>
        <w:ind w:firstLine="567"/>
        <w:jc w:val="both"/>
        <w:rPr>
          <w:sz w:val="28"/>
          <w:szCs w:val="28"/>
          <w:lang w:val="uk-UA"/>
        </w:rPr>
      </w:pPr>
      <w:r w:rsidRPr="002B187F">
        <w:rPr>
          <w:sz w:val="28"/>
          <w:szCs w:val="28"/>
          <w:lang w:val="uk-UA"/>
        </w:rPr>
        <w:t>аналіз задекларованих сум з плати за землю (юридичними особами), зокрема, повноти визначення податкового зобов’язання з урахуванням щорічної індексації нормативної грошової оцінки земель за 2023 рік до всіх категорій земельних ділянок (листи від 25.03.2024 № 952/8/12-32-04-01-04, від 30.04.2024 № 1446/8/12-32-04-01-04, від 15.05.2024 № 1674/8/12-32-04-01-04);</w:t>
      </w:r>
    </w:p>
    <w:p w:rsidR="0040062E" w:rsidRPr="002B187F" w:rsidRDefault="0040062E" w:rsidP="00646778">
      <w:pPr>
        <w:pStyle w:val="Style7"/>
        <w:widowControl/>
        <w:spacing w:line="240" w:lineRule="auto"/>
        <w:ind w:firstLine="567"/>
        <w:jc w:val="both"/>
        <w:rPr>
          <w:sz w:val="28"/>
          <w:szCs w:val="28"/>
          <w:lang w:val="uk-UA"/>
        </w:rPr>
      </w:pPr>
      <w:r w:rsidRPr="002B187F">
        <w:rPr>
          <w:sz w:val="28"/>
          <w:szCs w:val="28"/>
          <w:lang w:val="uk-UA"/>
        </w:rPr>
        <w:t xml:space="preserve">аналіз податкової звітності з усунення помилок, виявлених у податковій звітності під час проведення камеральних перевірок з рентної плати та екологічного податку за ІV квартал 2023 року, І квартал, ІІ квартал та ІІ квартал 2024 року (листи від 19.03.2024 № 908/8/112-32-04-01-01, від 20.03.2024 </w:t>
      </w:r>
      <w:r w:rsidR="001B70F0">
        <w:rPr>
          <w:sz w:val="28"/>
          <w:szCs w:val="28"/>
          <w:lang w:val="uk-UA"/>
        </w:rPr>
        <w:t xml:space="preserve">           </w:t>
      </w:r>
      <w:r w:rsidRPr="002B187F">
        <w:rPr>
          <w:sz w:val="28"/>
          <w:szCs w:val="28"/>
          <w:lang w:val="uk-UA"/>
        </w:rPr>
        <w:t xml:space="preserve">№ 919/8/12-32-04-01-04, від </w:t>
      </w:r>
      <w:bookmarkStart w:id="5" w:name="_Hlk156293068"/>
      <w:bookmarkEnd w:id="4"/>
      <w:r w:rsidRPr="002B187F">
        <w:rPr>
          <w:sz w:val="28"/>
          <w:szCs w:val="28"/>
          <w:lang w:val="uk-UA"/>
        </w:rPr>
        <w:t xml:space="preserve">03.05.2024 № 1561/8/12-32-04-01-04, від 06.06.2024 № 1987/8/12-32-04-01-04, від 06.06.2024 № 2004/8/12-32-04-01-04, від 06.06.2024 № 2003/8/12-32-04-01-04, від 19.06.2024 № 2127/8/12-32-04-01-04, </w:t>
      </w:r>
      <w:r w:rsidRPr="002B187F">
        <w:rPr>
          <w:sz w:val="28"/>
          <w:szCs w:val="28"/>
          <w:lang w:val="uk-UA"/>
        </w:rPr>
        <w:lastRenderedPageBreak/>
        <w:t>від 26.06.2024 № 2208/8/12-32-04-01-04, від 09.09.2024 № 3284/8/12-32-04-01-04, від 11.09.2024 № 3306/8/12-32-04-01-04, від 30.09.2024 № 3534/8/12-32-04-01-01, від 16.11.2024 № 4783/8/12-32-04-03-01, від 27.12.2024 № 4438/8/12-32-04-03-04, від 29.11.2024 № 4473/8/112-32-04-03-04, від 10.12.2024 № 1683/8/12-32-04-03-01)</w:t>
      </w:r>
      <w:bookmarkEnd w:id="5"/>
      <w:r w:rsidRPr="002B187F">
        <w:rPr>
          <w:sz w:val="28"/>
          <w:szCs w:val="28"/>
          <w:lang w:val="uk-UA"/>
        </w:rPr>
        <w:t>;</w:t>
      </w:r>
    </w:p>
    <w:p w:rsidR="0040062E" w:rsidRPr="002B187F" w:rsidRDefault="0040062E" w:rsidP="00646778">
      <w:pPr>
        <w:ind w:firstLine="567"/>
        <w:jc w:val="both"/>
        <w:rPr>
          <w:sz w:val="28"/>
          <w:szCs w:val="28"/>
          <w:lang w:val="uk-UA"/>
        </w:rPr>
      </w:pPr>
      <w:bookmarkStart w:id="6" w:name="_Hlk156225285"/>
      <w:r w:rsidRPr="002B187F">
        <w:rPr>
          <w:color w:val="000000"/>
          <w:sz w:val="28"/>
          <w:szCs w:val="28"/>
          <w:lang w:val="uk-UA"/>
        </w:rPr>
        <w:t xml:space="preserve">аналіз повноти обліку платників рентної плати за користування радіочастотним ресурсом шляхом проведення звірок переліків суб’єктів господарювання, яким видано ліцензії на право користування радіочастотним ресурсом з переліком платників, які подали декларації, та </w:t>
      </w:r>
      <w:r w:rsidRPr="002B187F">
        <w:rPr>
          <w:sz w:val="28"/>
          <w:szCs w:val="28"/>
          <w:lang w:val="uk-UA"/>
        </w:rPr>
        <w:t>подано до Національної комісії, що здійснює державне регулювання у сфері зв’язку, та Національної ради України з питань телебачення і радіомовлення (на підставі підпункту 254.5.1 пункту 254.5 статті 254 Податкового кодексу України пропозицій щодо анулювання ліцензій на користування радіочастотним ресурсом України, а також дозволів по 2 СГ, які не сплачували або сплачували в неповному обсязі рентну плату за користування радіочастотним ресурсом України (лист від 28.06.2024 № 2244/8/12-32-04-01-04)</w:t>
      </w:r>
      <w:bookmarkEnd w:id="6"/>
      <w:r w:rsidRPr="002B187F">
        <w:rPr>
          <w:sz w:val="28"/>
          <w:szCs w:val="28"/>
          <w:lang w:val="uk-UA"/>
        </w:rPr>
        <w:t>;</w:t>
      </w:r>
    </w:p>
    <w:p w:rsidR="0040062E" w:rsidRPr="002B187F" w:rsidRDefault="0040062E" w:rsidP="00646778">
      <w:pPr>
        <w:ind w:firstLine="567"/>
        <w:jc w:val="both"/>
        <w:rPr>
          <w:sz w:val="28"/>
          <w:szCs w:val="28"/>
          <w:lang w:val="uk-UA"/>
        </w:rPr>
      </w:pPr>
      <w:r w:rsidRPr="002B187F">
        <w:rPr>
          <w:rStyle w:val="markedcontent"/>
          <w:sz w:val="28"/>
          <w:szCs w:val="28"/>
          <w:lang w:val="uk-UA"/>
        </w:rPr>
        <w:t xml:space="preserve">опрацювання переліків, відповідно </w:t>
      </w:r>
      <w:r w:rsidRPr="002B187F">
        <w:rPr>
          <w:sz w:val="28"/>
          <w:szCs w:val="28"/>
          <w:lang w:val="uk-UA"/>
        </w:rPr>
        <w:t xml:space="preserve">підпункту 258.2.2 пункту 258.2 статті 258 Податкового кодексу України, щодо </w:t>
      </w:r>
      <w:r w:rsidRPr="002B187F">
        <w:rPr>
          <w:color w:val="000000"/>
          <w:sz w:val="28"/>
          <w:szCs w:val="28"/>
          <w:lang w:val="uk-UA"/>
        </w:rPr>
        <w:t xml:space="preserve">призупинення дії або анулювання спеціальних дозволів на користування надрами, спеціальне водокористування по суб’єктах господарювання, які протягом шести місяців не сплачували або сплачували не в повному обсязі рентну плату за користування надрами. Інформацію направлено до ДПС </w:t>
      </w:r>
      <w:r w:rsidRPr="002B187F">
        <w:rPr>
          <w:sz w:val="28"/>
          <w:szCs w:val="28"/>
          <w:lang w:val="uk-UA"/>
        </w:rPr>
        <w:t>від 29.02.2024 № 694/8/12-32-04-01-03, від 29.08.2024 № 3064/8/12-32-04-01-04.</w:t>
      </w:r>
    </w:p>
    <w:p w:rsidR="0040062E" w:rsidRDefault="0040062E" w:rsidP="00B74591">
      <w:pPr>
        <w:ind w:firstLine="567"/>
        <w:jc w:val="both"/>
        <w:rPr>
          <w:sz w:val="28"/>
          <w:szCs w:val="28"/>
          <w:lang w:val="uk-UA"/>
        </w:rPr>
      </w:pPr>
    </w:p>
    <w:p w:rsidR="00514625" w:rsidRPr="00AA7940" w:rsidRDefault="00514625" w:rsidP="00514625">
      <w:pPr>
        <w:ind w:firstLine="567"/>
        <w:jc w:val="both"/>
        <w:rPr>
          <w:sz w:val="28"/>
          <w:szCs w:val="28"/>
          <w:lang w:val="uk-UA"/>
        </w:rPr>
      </w:pPr>
      <w:r w:rsidRPr="00AA7940">
        <w:rPr>
          <w:rStyle w:val="FontStyle11"/>
          <w:b w:val="0"/>
          <w:lang w:eastAsia="uk-UA"/>
        </w:rPr>
        <w:t>В цілому, з</w:t>
      </w:r>
      <w:r w:rsidRPr="00AA7940">
        <w:rPr>
          <w:sz w:val="28"/>
          <w:szCs w:val="28"/>
          <w:lang w:val="uk-UA"/>
        </w:rPr>
        <w:t xml:space="preserve">а результатами роботи </w:t>
      </w:r>
      <w:r w:rsidRPr="0054183E">
        <w:rPr>
          <w:sz w:val="28"/>
          <w:szCs w:val="28"/>
          <w:lang w:val="uk-UA"/>
        </w:rPr>
        <w:t>управління</w:t>
      </w:r>
      <w:r w:rsidR="009A0B83">
        <w:rPr>
          <w:sz w:val="28"/>
          <w:szCs w:val="28"/>
          <w:lang w:val="uk-UA"/>
        </w:rPr>
        <w:t>м</w:t>
      </w:r>
      <w:r w:rsidRPr="0054183E">
        <w:rPr>
          <w:sz w:val="28"/>
          <w:szCs w:val="28"/>
          <w:lang w:val="uk-UA"/>
        </w:rPr>
        <w:t xml:space="preserve"> оподаткування фізичних осіб</w:t>
      </w:r>
      <w:r>
        <w:rPr>
          <w:sz w:val="28"/>
          <w:szCs w:val="28"/>
          <w:lang w:val="uk-UA"/>
        </w:rPr>
        <w:t xml:space="preserve"> </w:t>
      </w:r>
      <w:r w:rsidRPr="00AA7940">
        <w:rPr>
          <w:sz w:val="28"/>
          <w:szCs w:val="28"/>
          <w:lang w:val="uk-UA"/>
        </w:rPr>
        <w:t>протягом 202</w:t>
      </w:r>
      <w:r>
        <w:rPr>
          <w:sz w:val="28"/>
          <w:szCs w:val="28"/>
          <w:lang w:val="uk-UA"/>
        </w:rPr>
        <w:t>4</w:t>
      </w:r>
      <w:r w:rsidRPr="00AA7940">
        <w:rPr>
          <w:sz w:val="28"/>
          <w:szCs w:val="28"/>
          <w:lang w:val="uk-UA"/>
        </w:rPr>
        <w:t xml:space="preserve"> року забезпечено надходження до </w:t>
      </w:r>
      <w:r w:rsidR="009A0B83">
        <w:rPr>
          <w:sz w:val="28"/>
          <w:szCs w:val="28"/>
          <w:lang w:val="uk-UA"/>
        </w:rPr>
        <w:t>д</w:t>
      </w:r>
      <w:r w:rsidRPr="00AA7940">
        <w:rPr>
          <w:sz w:val="28"/>
          <w:szCs w:val="28"/>
          <w:lang w:val="uk-UA"/>
        </w:rPr>
        <w:t>ержавного бюджету:</w:t>
      </w:r>
    </w:p>
    <w:p w:rsidR="00514625" w:rsidRPr="009A0B83" w:rsidRDefault="00514625" w:rsidP="00514625">
      <w:pPr>
        <w:ind w:firstLine="567"/>
        <w:jc w:val="both"/>
        <w:rPr>
          <w:rStyle w:val="FontStyle14"/>
          <w:rFonts w:ascii="Times New Roman" w:hAnsi="Times New Roman" w:cs="Times New Roman"/>
          <w:b w:val="0"/>
          <w:spacing w:val="0"/>
          <w:sz w:val="28"/>
          <w:szCs w:val="28"/>
          <w:lang w:val="uk-UA"/>
        </w:rPr>
      </w:pPr>
      <w:r w:rsidRPr="009A0B83">
        <w:rPr>
          <w:sz w:val="28"/>
          <w:szCs w:val="28"/>
          <w:lang w:val="uk-UA"/>
        </w:rPr>
        <w:t xml:space="preserve">податку на доходи фізичних осіб (далі – </w:t>
      </w:r>
      <w:r w:rsidRPr="009A0B83">
        <w:rPr>
          <w:rStyle w:val="FontStyle14"/>
          <w:rFonts w:ascii="Times New Roman" w:hAnsi="Times New Roman" w:cs="Times New Roman"/>
          <w:b w:val="0"/>
          <w:spacing w:val="0"/>
          <w:sz w:val="28"/>
          <w:szCs w:val="28"/>
          <w:lang w:val="uk-UA"/>
        </w:rPr>
        <w:t>ПДФО) в сумі 402,5 млн грн, виконання показника доходів – 98,7 відс.;</w:t>
      </w:r>
    </w:p>
    <w:p w:rsidR="00514625" w:rsidRPr="009A0B83" w:rsidRDefault="00514625" w:rsidP="00514625">
      <w:pPr>
        <w:ind w:firstLine="567"/>
        <w:jc w:val="both"/>
        <w:rPr>
          <w:rStyle w:val="FontStyle14"/>
          <w:rFonts w:ascii="Times New Roman" w:hAnsi="Times New Roman" w:cs="Times New Roman"/>
          <w:b w:val="0"/>
          <w:spacing w:val="0"/>
          <w:sz w:val="28"/>
          <w:szCs w:val="28"/>
          <w:lang w:val="uk-UA"/>
        </w:rPr>
      </w:pPr>
      <w:r w:rsidRPr="009A0B83">
        <w:rPr>
          <w:rStyle w:val="FontStyle14"/>
          <w:rFonts w:ascii="Times New Roman" w:hAnsi="Times New Roman" w:cs="Times New Roman"/>
          <w:b w:val="0"/>
          <w:spacing w:val="0"/>
          <w:sz w:val="28"/>
          <w:szCs w:val="28"/>
          <w:lang w:val="uk-UA"/>
        </w:rPr>
        <w:t>військового збору – 181,8 млн грн, виконання показника доходів – 67,6 відсотка.</w:t>
      </w:r>
    </w:p>
    <w:p w:rsidR="00514625" w:rsidRPr="00AA7940" w:rsidRDefault="00514625" w:rsidP="00514625">
      <w:pPr>
        <w:ind w:firstLine="567"/>
        <w:jc w:val="both"/>
        <w:rPr>
          <w:rStyle w:val="FontStyle14"/>
          <w:lang w:val="uk-UA"/>
        </w:rPr>
      </w:pPr>
      <w:r w:rsidRPr="009A0B83">
        <w:rPr>
          <w:rStyle w:val="FontStyle14"/>
          <w:rFonts w:ascii="Times New Roman" w:hAnsi="Times New Roman" w:cs="Times New Roman"/>
          <w:b w:val="0"/>
          <w:spacing w:val="0"/>
          <w:sz w:val="28"/>
          <w:szCs w:val="28"/>
          <w:lang w:val="uk-UA"/>
        </w:rPr>
        <w:t xml:space="preserve">Надходження </w:t>
      </w:r>
      <w:r w:rsidRPr="00AA7940">
        <w:rPr>
          <w:sz w:val="28"/>
          <w:szCs w:val="28"/>
          <w:lang w:val="uk-UA" w:eastAsia="en-US"/>
        </w:rPr>
        <w:t xml:space="preserve">єдиного внеску забезпечено в сумі  </w:t>
      </w:r>
      <w:r>
        <w:rPr>
          <w:sz w:val="28"/>
          <w:szCs w:val="28"/>
          <w:lang w:val="uk-UA" w:eastAsia="en-US"/>
        </w:rPr>
        <w:t>3318,2</w:t>
      </w:r>
      <w:r w:rsidRPr="00AA7940">
        <w:rPr>
          <w:sz w:val="28"/>
          <w:szCs w:val="28"/>
          <w:lang w:val="uk-UA" w:eastAsia="en-US"/>
        </w:rPr>
        <w:t xml:space="preserve"> млн грн, показник доходу виконано на </w:t>
      </w:r>
      <w:r>
        <w:rPr>
          <w:sz w:val="28"/>
          <w:szCs w:val="28"/>
          <w:lang w:val="uk-UA" w:eastAsia="en-US"/>
        </w:rPr>
        <w:t>103,5 відсотка</w:t>
      </w:r>
      <w:r w:rsidRPr="00AA7940">
        <w:rPr>
          <w:rStyle w:val="FontStyle14"/>
          <w:lang w:val="uk-UA"/>
        </w:rPr>
        <w:t>.</w:t>
      </w:r>
    </w:p>
    <w:p w:rsidR="00514625" w:rsidRPr="003639AA" w:rsidRDefault="00514625" w:rsidP="00514625">
      <w:pPr>
        <w:ind w:firstLine="567"/>
        <w:jc w:val="both"/>
        <w:rPr>
          <w:rStyle w:val="212pt1"/>
          <w:sz w:val="28"/>
          <w:szCs w:val="28"/>
          <w:lang w:val="uk-UA" w:eastAsia="uk-UA"/>
        </w:rPr>
      </w:pPr>
      <w:r w:rsidRPr="00B90E9D">
        <w:rPr>
          <w:rStyle w:val="212pt1"/>
          <w:sz w:val="28"/>
          <w:szCs w:val="28"/>
          <w:lang w:val="uk-UA" w:eastAsia="uk-UA"/>
        </w:rPr>
        <w:t xml:space="preserve">Невиконання показника доходів </w:t>
      </w:r>
      <w:r>
        <w:rPr>
          <w:rStyle w:val="212pt1"/>
          <w:sz w:val="28"/>
          <w:szCs w:val="28"/>
          <w:lang w:val="uk-UA" w:eastAsia="uk-UA"/>
        </w:rPr>
        <w:t xml:space="preserve">по ПДФО та військовому збору </w:t>
      </w:r>
      <w:r w:rsidRPr="00B90E9D">
        <w:rPr>
          <w:rStyle w:val="212pt1"/>
          <w:sz w:val="28"/>
          <w:szCs w:val="28"/>
          <w:lang w:val="uk-UA" w:eastAsia="uk-UA"/>
        </w:rPr>
        <w:t xml:space="preserve">обумовлено тим, що до теперішнього часу Луганська область залишається повністю окупованою. Значна кількість платників мають втрати матеріальних цінностей та засобів виробництва і відповідно не в змозі використовувати робочу силу в обсягах, що була до моменту  </w:t>
      </w:r>
      <w:r>
        <w:rPr>
          <w:rStyle w:val="212pt1"/>
          <w:sz w:val="28"/>
          <w:szCs w:val="28"/>
          <w:lang w:val="uk-UA" w:eastAsia="uk-UA"/>
        </w:rPr>
        <w:t>повно</w:t>
      </w:r>
      <w:r w:rsidRPr="00B90E9D">
        <w:rPr>
          <w:rStyle w:val="212pt1"/>
          <w:sz w:val="28"/>
          <w:szCs w:val="28"/>
          <w:lang w:val="uk-UA" w:eastAsia="uk-UA"/>
        </w:rPr>
        <w:t xml:space="preserve">масштабної агресії рф. Крім того, основними серед надходжень ПДФО та </w:t>
      </w:r>
      <w:r>
        <w:rPr>
          <w:rStyle w:val="212pt1"/>
          <w:sz w:val="28"/>
          <w:szCs w:val="28"/>
          <w:lang w:val="uk-UA" w:eastAsia="uk-UA"/>
        </w:rPr>
        <w:t>військового збору</w:t>
      </w:r>
      <w:r w:rsidRPr="00B90E9D">
        <w:rPr>
          <w:rStyle w:val="212pt1"/>
          <w:sz w:val="28"/>
          <w:szCs w:val="28"/>
          <w:lang w:val="uk-UA" w:eastAsia="uk-UA"/>
        </w:rPr>
        <w:t xml:space="preserve"> є надходження із </w:t>
      </w:r>
      <w:r>
        <w:rPr>
          <w:rStyle w:val="212pt1"/>
          <w:sz w:val="28"/>
          <w:szCs w:val="28"/>
          <w:lang w:val="uk-UA" w:eastAsia="uk-UA"/>
        </w:rPr>
        <w:t>грошового забезпечення</w:t>
      </w:r>
      <w:r w:rsidRPr="00B90E9D">
        <w:rPr>
          <w:rStyle w:val="212pt1"/>
          <w:sz w:val="28"/>
          <w:szCs w:val="28"/>
          <w:lang w:val="uk-UA" w:eastAsia="uk-UA"/>
        </w:rPr>
        <w:t xml:space="preserve"> військовослужбовців. Питома вага надходжень від вказаної категорії </w:t>
      </w:r>
      <w:r w:rsidRPr="00DE7B06">
        <w:rPr>
          <w:rStyle w:val="212pt1"/>
          <w:sz w:val="28"/>
          <w:szCs w:val="28"/>
          <w:lang w:val="uk-UA" w:eastAsia="uk-UA"/>
        </w:rPr>
        <w:t xml:space="preserve">складає </w:t>
      </w:r>
      <w:r>
        <w:rPr>
          <w:rStyle w:val="212pt1"/>
          <w:sz w:val="28"/>
          <w:szCs w:val="28"/>
          <w:lang w:val="uk-UA" w:eastAsia="uk-UA"/>
        </w:rPr>
        <w:t xml:space="preserve"> понад</w:t>
      </w:r>
      <w:r w:rsidRPr="00DE7B06">
        <w:rPr>
          <w:rStyle w:val="212pt1"/>
          <w:sz w:val="28"/>
          <w:szCs w:val="28"/>
          <w:lang w:val="uk-UA" w:eastAsia="uk-UA"/>
        </w:rPr>
        <w:t xml:space="preserve"> </w:t>
      </w:r>
      <w:r>
        <w:rPr>
          <w:rStyle w:val="212pt1"/>
          <w:sz w:val="28"/>
          <w:szCs w:val="28"/>
          <w:lang w:val="uk-UA" w:eastAsia="uk-UA"/>
        </w:rPr>
        <w:t>68</w:t>
      </w:r>
      <w:r w:rsidRPr="00DE7B06">
        <w:rPr>
          <w:rStyle w:val="212pt1"/>
          <w:sz w:val="28"/>
          <w:szCs w:val="28"/>
          <w:lang w:val="uk-UA" w:eastAsia="uk-UA"/>
        </w:rPr>
        <w:t xml:space="preserve"> відс. в загальних надходженнях. Зміни структури зазначеної категорії платників</w:t>
      </w:r>
      <w:r w:rsidRPr="00B90E9D">
        <w:rPr>
          <w:rStyle w:val="212pt1"/>
          <w:sz w:val="28"/>
          <w:szCs w:val="28"/>
          <w:lang w:val="uk-UA" w:eastAsia="uk-UA"/>
        </w:rPr>
        <w:t xml:space="preserve">, а саме переміщення  військових частин залежно від території  активних бойових дій, </w:t>
      </w:r>
      <w:r w:rsidRPr="003639AA">
        <w:rPr>
          <w:rStyle w:val="212pt1"/>
          <w:sz w:val="28"/>
          <w:szCs w:val="28"/>
          <w:lang w:val="uk-UA" w:eastAsia="uk-UA"/>
        </w:rPr>
        <w:t>впливають на суму надходжень.</w:t>
      </w:r>
    </w:p>
    <w:p w:rsidR="00514625" w:rsidRPr="003639AA" w:rsidRDefault="00514625" w:rsidP="00514625">
      <w:pPr>
        <w:ind w:firstLine="567"/>
        <w:jc w:val="both"/>
        <w:rPr>
          <w:sz w:val="28"/>
          <w:szCs w:val="28"/>
          <w:lang w:val="uk-UA"/>
        </w:rPr>
      </w:pPr>
      <w:r>
        <w:rPr>
          <w:rFonts w:eastAsia="Calibri"/>
          <w:sz w:val="28"/>
          <w:szCs w:val="28"/>
          <w:shd w:val="clear" w:color="auto" w:fill="FFFFFF"/>
          <w:lang w:val="uk-UA"/>
        </w:rPr>
        <w:t>Крім того, п</w:t>
      </w:r>
      <w:r w:rsidRPr="003639AA">
        <w:rPr>
          <w:rFonts w:eastAsia="Calibri"/>
          <w:sz w:val="28"/>
          <w:szCs w:val="28"/>
          <w:shd w:val="clear" w:color="auto" w:fill="FFFFFF"/>
          <w:lang w:val="uk-UA"/>
        </w:rPr>
        <w:t xml:space="preserve">оказник доходів з військового збору </w:t>
      </w:r>
      <w:r>
        <w:rPr>
          <w:rFonts w:eastAsia="Calibri"/>
          <w:sz w:val="28"/>
          <w:szCs w:val="28"/>
          <w:shd w:val="clear" w:color="auto" w:fill="FFFFFF"/>
          <w:lang w:val="uk-UA"/>
        </w:rPr>
        <w:t xml:space="preserve">на грудень </w:t>
      </w:r>
      <w:r w:rsidR="001B70F0">
        <w:rPr>
          <w:rFonts w:eastAsia="Calibri"/>
          <w:sz w:val="28"/>
          <w:szCs w:val="28"/>
          <w:shd w:val="clear" w:color="auto" w:fill="FFFFFF"/>
          <w:lang w:val="uk-UA"/>
        </w:rPr>
        <w:t>2024 року</w:t>
      </w:r>
      <w:r>
        <w:rPr>
          <w:rFonts w:eastAsia="Calibri"/>
          <w:sz w:val="28"/>
          <w:szCs w:val="28"/>
          <w:shd w:val="clear" w:color="auto" w:fill="FFFFFF"/>
          <w:lang w:val="uk-UA"/>
        </w:rPr>
        <w:t xml:space="preserve"> </w:t>
      </w:r>
      <w:r w:rsidRPr="003639AA">
        <w:rPr>
          <w:rFonts w:eastAsia="Calibri"/>
          <w:sz w:val="28"/>
          <w:szCs w:val="28"/>
          <w:shd w:val="clear" w:color="auto" w:fill="FFFFFF"/>
          <w:lang w:val="uk-UA"/>
        </w:rPr>
        <w:t xml:space="preserve">був доведений у сумі 125,1 млн грн з урахуванням норм </w:t>
      </w:r>
      <w:r w:rsidRPr="003639AA">
        <w:rPr>
          <w:rFonts w:eastAsia="Calibri"/>
          <w:sz w:val="28"/>
          <w:szCs w:val="28"/>
          <w:lang w:val="uk-UA" w:eastAsia="en-US"/>
        </w:rPr>
        <w:t xml:space="preserve">Закону України від </w:t>
      </w:r>
      <w:r w:rsidRPr="003639AA">
        <w:rPr>
          <w:rFonts w:eastAsia="Calibri"/>
          <w:sz w:val="28"/>
          <w:szCs w:val="28"/>
          <w:lang w:val="uk-UA" w:eastAsia="en-US"/>
        </w:rPr>
        <w:lastRenderedPageBreak/>
        <w:t>10.10.2024 № 4015-ІХ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Pr>
          <w:rFonts w:eastAsia="Calibri"/>
          <w:sz w:val="28"/>
          <w:szCs w:val="28"/>
          <w:lang w:val="uk-UA" w:eastAsia="en-US"/>
        </w:rPr>
        <w:t>, що</w:t>
      </w:r>
      <w:r w:rsidRPr="003639AA">
        <w:rPr>
          <w:sz w:val="28"/>
          <w:szCs w:val="28"/>
          <w:lang w:val="uk-UA"/>
        </w:rPr>
        <w:t xml:space="preserve"> майже в 5 разів перевищує розрахункову базу оподаткування.</w:t>
      </w:r>
    </w:p>
    <w:p w:rsidR="00514625" w:rsidRPr="003639AA" w:rsidRDefault="00514625" w:rsidP="00514625">
      <w:pPr>
        <w:ind w:firstLine="567"/>
        <w:jc w:val="both"/>
        <w:rPr>
          <w:rStyle w:val="212pt1"/>
          <w:sz w:val="28"/>
          <w:szCs w:val="28"/>
          <w:lang w:val="uk-UA" w:eastAsia="uk-UA"/>
        </w:rPr>
      </w:pPr>
      <w:r w:rsidRPr="003639AA">
        <w:rPr>
          <w:rStyle w:val="212pt1"/>
          <w:sz w:val="28"/>
          <w:szCs w:val="28"/>
          <w:lang w:val="uk-UA" w:eastAsia="uk-UA"/>
        </w:rPr>
        <w:t>Зменшення надходжень по єдиному податку обумовлено законодавчою пільгою, відповідно до якої платники першої та другої груп мають право не сплачувати  єдиний податок протягом 2024 року.</w:t>
      </w:r>
    </w:p>
    <w:p w:rsidR="00514625" w:rsidRPr="003639AA" w:rsidRDefault="00514625" w:rsidP="00514625">
      <w:pPr>
        <w:ind w:firstLine="567"/>
        <w:jc w:val="both"/>
        <w:rPr>
          <w:rStyle w:val="212pt1"/>
          <w:sz w:val="28"/>
          <w:szCs w:val="28"/>
          <w:lang w:val="uk-UA"/>
        </w:rPr>
      </w:pPr>
      <w:r w:rsidRPr="003639AA">
        <w:rPr>
          <w:rStyle w:val="212pt1"/>
          <w:sz w:val="28"/>
          <w:szCs w:val="28"/>
          <w:lang w:val="uk-UA"/>
        </w:rPr>
        <w:t xml:space="preserve">Разом із цим, скоординовано роботу щодо виявлення резервів збільшення надходження платежів до бюджетів, </w:t>
      </w:r>
      <w:r w:rsidRPr="003639AA">
        <w:rPr>
          <w:sz w:val="28"/>
          <w:szCs w:val="28"/>
          <w:lang w:val="uk-UA" w:eastAsia="uk-UA"/>
        </w:rPr>
        <w:t>забезпечення виконання доведених показників доходів, доведених відповідними наказами ДПС та ГУ ДПС.</w:t>
      </w:r>
      <w:r w:rsidRPr="003639AA">
        <w:rPr>
          <w:rStyle w:val="212pt1"/>
          <w:sz w:val="28"/>
          <w:szCs w:val="28"/>
          <w:lang w:val="uk-UA"/>
        </w:rPr>
        <w:t xml:space="preserve"> </w:t>
      </w:r>
    </w:p>
    <w:p w:rsidR="00514625" w:rsidRPr="003639AA" w:rsidRDefault="00514625" w:rsidP="00514625">
      <w:pPr>
        <w:ind w:right="11" w:firstLine="567"/>
        <w:jc w:val="both"/>
        <w:rPr>
          <w:rStyle w:val="FontStyle11"/>
          <w:b w:val="0"/>
          <w:lang w:eastAsia="uk-UA"/>
        </w:rPr>
      </w:pPr>
      <w:r w:rsidRPr="003639AA">
        <w:rPr>
          <w:sz w:val="28"/>
          <w:szCs w:val="28"/>
          <w:lang w:val="uk-UA" w:eastAsia="uk-UA"/>
        </w:rPr>
        <w:t>Так, за результатами вжитих заходів контролю за роботодавцями, які мають заборгованість по виплаті заробітної плати, з початку року п</w:t>
      </w:r>
      <w:r w:rsidRPr="003639AA">
        <w:rPr>
          <w:bCs/>
          <w:sz w:val="28"/>
          <w:szCs w:val="28"/>
          <w:lang w:val="uk-UA"/>
        </w:rPr>
        <w:t xml:space="preserve">огашено 72,0 тис. грн заборгованості по заробітній платі. </w:t>
      </w:r>
    </w:p>
    <w:p w:rsidR="00514625" w:rsidRPr="003639AA" w:rsidRDefault="00514625" w:rsidP="009A0B83">
      <w:pPr>
        <w:spacing w:before="120"/>
        <w:ind w:firstLine="567"/>
        <w:jc w:val="both"/>
        <w:rPr>
          <w:bCs/>
          <w:sz w:val="28"/>
          <w:szCs w:val="28"/>
          <w:lang w:val="uk-UA"/>
        </w:rPr>
      </w:pPr>
      <w:r w:rsidRPr="003639AA">
        <w:rPr>
          <w:sz w:val="28"/>
          <w:szCs w:val="28"/>
          <w:lang w:val="uk-UA" w:eastAsia="uk-UA"/>
        </w:rPr>
        <w:t xml:space="preserve">З метою вжиття заходів щодо забезпечення надходження платежів до загального та спеціального фондів державного бюджету за рахунок унеможливлення використання суб’єктами господарювання схем ухилення від оподаткування протягом звітного періоду, </w:t>
      </w:r>
      <w:r w:rsidRPr="003639AA">
        <w:rPr>
          <w:bCs/>
          <w:sz w:val="28"/>
          <w:szCs w:val="28"/>
          <w:lang w:val="uk-UA"/>
        </w:rPr>
        <w:t xml:space="preserve">з керівниками </w:t>
      </w:r>
      <w:r>
        <w:rPr>
          <w:bCs/>
          <w:sz w:val="28"/>
          <w:szCs w:val="28"/>
          <w:lang w:val="uk-UA"/>
        </w:rPr>
        <w:t>50</w:t>
      </w:r>
      <w:r w:rsidRPr="003639AA">
        <w:rPr>
          <w:bCs/>
          <w:sz w:val="28"/>
          <w:szCs w:val="28"/>
          <w:lang w:val="uk-UA"/>
        </w:rPr>
        <w:t xml:space="preserve"> СГД та </w:t>
      </w:r>
      <w:r>
        <w:rPr>
          <w:bCs/>
          <w:sz w:val="28"/>
          <w:szCs w:val="28"/>
          <w:lang w:val="uk-UA"/>
        </w:rPr>
        <w:t>38</w:t>
      </w:r>
      <w:r w:rsidRPr="003639AA">
        <w:rPr>
          <w:bCs/>
          <w:sz w:val="28"/>
          <w:szCs w:val="28"/>
          <w:lang w:val="uk-UA"/>
        </w:rPr>
        <w:t xml:space="preserve"> ФОП, які виплачували заробітну плату нижче мінімальної, було проведено певну роботу щодо детінізації заробітної плати, а саме, проведено співбесіди та індивідуальну роз’яснювальну роботу. Як наслідок, підвищили  рівень виплати заробітної плати </w:t>
      </w:r>
      <w:r>
        <w:rPr>
          <w:bCs/>
          <w:sz w:val="28"/>
          <w:szCs w:val="28"/>
          <w:lang w:val="uk-UA"/>
        </w:rPr>
        <w:t>42</w:t>
      </w:r>
      <w:r w:rsidRPr="003639AA">
        <w:rPr>
          <w:bCs/>
          <w:sz w:val="28"/>
          <w:szCs w:val="28"/>
          <w:lang w:val="uk-UA"/>
        </w:rPr>
        <w:t xml:space="preserve"> роботодавці, додатково до бюджету надійшло </w:t>
      </w:r>
      <w:r>
        <w:rPr>
          <w:bCs/>
          <w:sz w:val="28"/>
          <w:szCs w:val="28"/>
          <w:lang w:val="uk-UA"/>
        </w:rPr>
        <w:t>237,7</w:t>
      </w:r>
      <w:r w:rsidRPr="003639AA">
        <w:rPr>
          <w:bCs/>
          <w:sz w:val="28"/>
          <w:szCs w:val="28"/>
          <w:lang w:val="uk-UA"/>
        </w:rPr>
        <w:t xml:space="preserve"> тис. грн ПДФО та </w:t>
      </w:r>
      <w:r>
        <w:rPr>
          <w:bCs/>
          <w:sz w:val="28"/>
          <w:szCs w:val="28"/>
          <w:lang w:val="uk-UA"/>
        </w:rPr>
        <w:t>292,4</w:t>
      </w:r>
      <w:r w:rsidRPr="003639AA">
        <w:rPr>
          <w:bCs/>
          <w:sz w:val="28"/>
          <w:szCs w:val="28"/>
          <w:lang w:val="uk-UA"/>
        </w:rPr>
        <w:t xml:space="preserve"> тис.</w:t>
      </w:r>
      <w:r w:rsidR="009A0B83">
        <w:rPr>
          <w:bCs/>
          <w:sz w:val="28"/>
          <w:szCs w:val="28"/>
          <w:lang w:val="uk-UA"/>
        </w:rPr>
        <w:t xml:space="preserve"> </w:t>
      </w:r>
      <w:r w:rsidRPr="003639AA">
        <w:rPr>
          <w:bCs/>
          <w:sz w:val="28"/>
          <w:szCs w:val="28"/>
          <w:lang w:val="uk-UA"/>
        </w:rPr>
        <w:t>грн єдиного внеску.</w:t>
      </w:r>
    </w:p>
    <w:p w:rsidR="00514625" w:rsidRPr="003639AA" w:rsidRDefault="00514625" w:rsidP="00514625">
      <w:pPr>
        <w:spacing w:line="245" w:lineRule="auto"/>
        <w:ind w:firstLine="567"/>
        <w:jc w:val="both"/>
        <w:rPr>
          <w:bCs/>
          <w:sz w:val="28"/>
          <w:szCs w:val="28"/>
          <w:lang w:val="uk-UA"/>
        </w:rPr>
      </w:pPr>
      <w:r w:rsidRPr="003639AA">
        <w:rPr>
          <w:rStyle w:val="212pt1"/>
          <w:sz w:val="28"/>
          <w:szCs w:val="28"/>
          <w:lang w:val="uk-UA"/>
        </w:rPr>
        <w:t>З метою забезпечення повноти нарахування та сплати єдиного внеску постійно проводиться звірка з ГУ ПФУ у Луганській області щодо актуальності поданих звітів, сплаченого єдиного внеску та правомірності наявної заборгованості. З</w:t>
      </w:r>
      <w:r w:rsidRPr="003639AA">
        <w:rPr>
          <w:b/>
          <w:sz w:val="28"/>
          <w:szCs w:val="28"/>
          <w:lang w:val="uk-UA"/>
        </w:rPr>
        <w:t xml:space="preserve"> </w:t>
      </w:r>
      <w:r w:rsidRPr="003639AA">
        <w:rPr>
          <w:sz w:val="28"/>
          <w:szCs w:val="28"/>
          <w:lang w:val="uk-UA"/>
        </w:rPr>
        <w:t>початку року до ПФУ направлено  34 запити по 101 платникам.</w:t>
      </w:r>
    </w:p>
    <w:p w:rsidR="00514625" w:rsidRPr="0024699F" w:rsidRDefault="00514625" w:rsidP="00514625">
      <w:pPr>
        <w:spacing w:line="245" w:lineRule="auto"/>
        <w:ind w:firstLine="567"/>
        <w:jc w:val="both"/>
        <w:rPr>
          <w:bCs/>
          <w:sz w:val="28"/>
          <w:szCs w:val="28"/>
          <w:lang w:val="uk-UA"/>
        </w:rPr>
      </w:pPr>
      <w:r w:rsidRPr="003639AA">
        <w:rPr>
          <w:bCs/>
          <w:sz w:val="28"/>
          <w:szCs w:val="28"/>
          <w:lang w:val="uk-UA"/>
        </w:rPr>
        <w:t>Здійснюється постійний ретельний аналіз надходжень єдиного внеску. За результатами вжитих заходів надходження єдиного внеску у звітному періоді в порівнянні з 2023 рок</w:t>
      </w:r>
      <w:r>
        <w:rPr>
          <w:bCs/>
          <w:sz w:val="28"/>
          <w:szCs w:val="28"/>
          <w:lang w:val="uk-UA"/>
        </w:rPr>
        <w:t>ом</w:t>
      </w:r>
      <w:r w:rsidRPr="003639AA">
        <w:rPr>
          <w:bCs/>
          <w:sz w:val="28"/>
          <w:szCs w:val="28"/>
          <w:lang w:val="uk-UA"/>
        </w:rPr>
        <w:t xml:space="preserve"> збільшились на </w:t>
      </w:r>
      <w:r>
        <w:rPr>
          <w:bCs/>
          <w:sz w:val="28"/>
          <w:szCs w:val="28"/>
          <w:lang w:val="uk-UA"/>
        </w:rPr>
        <w:t>450,7</w:t>
      </w:r>
      <w:r w:rsidRPr="003639AA">
        <w:rPr>
          <w:bCs/>
          <w:sz w:val="28"/>
          <w:szCs w:val="28"/>
          <w:lang w:val="uk-UA"/>
        </w:rPr>
        <w:t xml:space="preserve"> млн гривень. Як приклад, за результатами контролю  за дотриманням платниками чинного законодавства з питань сплати єдиного внеску лише </w:t>
      </w:r>
      <w:r>
        <w:rPr>
          <w:bCs/>
          <w:sz w:val="28"/>
          <w:szCs w:val="28"/>
          <w:lang w:val="uk-UA"/>
        </w:rPr>
        <w:t>4</w:t>
      </w:r>
      <w:r w:rsidRPr="003639AA">
        <w:rPr>
          <w:bCs/>
          <w:sz w:val="28"/>
          <w:szCs w:val="28"/>
          <w:lang w:val="uk-UA"/>
        </w:rPr>
        <w:t xml:space="preserve"> ФОП (Тюкало А., Тарасюк А.,</w:t>
      </w:r>
      <w:r>
        <w:rPr>
          <w:bCs/>
          <w:sz w:val="28"/>
          <w:szCs w:val="28"/>
          <w:lang w:val="uk-UA"/>
        </w:rPr>
        <w:t xml:space="preserve"> </w:t>
      </w:r>
      <w:r w:rsidR="00D01AA6">
        <w:rPr>
          <w:bCs/>
          <w:sz w:val="28"/>
          <w:szCs w:val="28"/>
          <w:lang w:val="uk-UA"/>
        </w:rPr>
        <w:t xml:space="preserve">       </w:t>
      </w:r>
      <w:r>
        <w:rPr>
          <w:bCs/>
          <w:sz w:val="28"/>
          <w:szCs w:val="28"/>
          <w:lang w:val="uk-UA"/>
        </w:rPr>
        <w:t>Тарасов В., Сірик І.)</w:t>
      </w:r>
      <w:r w:rsidRPr="0024699F">
        <w:rPr>
          <w:bCs/>
          <w:sz w:val="28"/>
          <w:szCs w:val="28"/>
          <w:lang w:val="uk-UA"/>
        </w:rPr>
        <w:t xml:space="preserve"> сплатил</w:t>
      </w:r>
      <w:r>
        <w:rPr>
          <w:bCs/>
          <w:sz w:val="28"/>
          <w:szCs w:val="28"/>
          <w:lang w:val="uk-UA"/>
        </w:rPr>
        <w:t>и</w:t>
      </w:r>
      <w:r w:rsidRPr="0024699F">
        <w:rPr>
          <w:bCs/>
          <w:sz w:val="28"/>
          <w:szCs w:val="28"/>
          <w:lang w:val="uk-UA"/>
        </w:rPr>
        <w:t xml:space="preserve"> </w:t>
      </w:r>
      <w:r>
        <w:rPr>
          <w:bCs/>
          <w:sz w:val="28"/>
          <w:szCs w:val="28"/>
          <w:lang w:val="uk-UA"/>
        </w:rPr>
        <w:t>200,5 тис. г</w:t>
      </w:r>
      <w:r w:rsidRPr="0024699F">
        <w:rPr>
          <w:bCs/>
          <w:sz w:val="28"/>
          <w:szCs w:val="28"/>
          <w:lang w:val="uk-UA"/>
        </w:rPr>
        <w:t xml:space="preserve">ривень. </w:t>
      </w:r>
    </w:p>
    <w:p w:rsidR="00514625" w:rsidRPr="00480267" w:rsidRDefault="00514625" w:rsidP="00514625">
      <w:pPr>
        <w:widowControl w:val="0"/>
        <w:autoSpaceDE w:val="0"/>
        <w:autoSpaceDN w:val="0"/>
        <w:adjustRightInd w:val="0"/>
        <w:ind w:firstLine="567"/>
        <w:jc w:val="both"/>
        <w:rPr>
          <w:rStyle w:val="FontStyle26"/>
          <w:sz w:val="28"/>
          <w:szCs w:val="28"/>
          <w:lang w:val="uk-UA" w:eastAsia="uk-UA"/>
        </w:rPr>
      </w:pPr>
      <w:r w:rsidRPr="00417ABB">
        <w:rPr>
          <w:sz w:val="28"/>
          <w:szCs w:val="28"/>
          <w:lang w:val="uk-UA" w:eastAsia="uk-UA"/>
        </w:rPr>
        <w:t>Фахівці управління з метою забезпечення повноти сплати до бюджету платежів та єдиного внеску с</w:t>
      </w:r>
      <w:r w:rsidRPr="00417ABB">
        <w:rPr>
          <w:rStyle w:val="FontStyle26"/>
          <w:sz w:val="28"/>
          <w:szCs w:val="28"/>
          <w:lang w:val="uk-UA" w:eastAsia="uk-UA"/>
        </w:rPr>
        <w:t xml:space="preserve">умісно з представниками Головного управління Пенсійного фонду України в Луганській області, Департаменту соціального захисту населення ЛОВЦА, Головного управління Держпраці у Луганській області та органів ДВС прийняли участь у </w:t>
      </w:r>
      <w:r>
        <w:rPr>
          <w:rStyle w:val="FontStyle26"/>
          <w:sz w:val="28"/>
          <w:szCs w:val="28"/>
          <w:lang w:val="uk-UA" w:eastAsia="uk-UA"/>
        </w:rPr>
        <w:t>39</w:t>
      </w:r>
      <w:r w:rsidRPr="00417ABB">
        <w:rPr>
          <w:rStyle w:val="FontStyle26"/>
          <w:sz w:val="28"/>
          <w:szCs w:val="28"/>
          <w:lang w:val="uk-UA" w:eastAsia="uk-UA"/>
        </w:rPr>
        <w:t xml:space="preserve"> засіданнях територіальних комісій з питань погашення з</w:t>
      </w:r>
      <w:r w:rsidRPr="00480267">
        <w:rPr>
          <w:rStyle w:val="FontStyle26"/>
          <w:sz w:val="28"/>
          <w:szCs w:val="28"/>
          <w:lang w:val="uk-UA" w:eastAsia="uk-UA"/>
        </w:rPr>
        <w:t>аборгованості по виплаті заробітної плати та єдиного соціального внеску.</w:t>
      </w:r>
    </w:p>
    <w:p w:rsidR="00514625" w:rsidRPr="007404B6" w:rsidRDefault="00514625" w:rsidP="00514625">
      <w:pPr>
        <w:spacing w:line="245" w:lineRule="auto"/>
        <w:ind w:firstLine="567"/>
        <w:jc w:val="both"/>
        <w:rPr>
          <w:color w:val="000000"/>
          <w:sz w:val="28"/>
          <w:szCs w:val="28"/>
          <w:lang w:val="uk-UA"/>
        </w:rPr>
      </w:pPr>
      <w:r w:rsidRPr="007404B6">
        <w:rPr>
          <w:sz w:val="28"/>
          <w:szCs w:val="28"/>
          <w:lang w:val="uk-UA"/>
        </w:rPr>
        <w:t>На п</w:t>
      </w:r>
      <w:r w:rsidRPr="007404B6">
        <w:rPr>
          <w:color w:val="000000"/>
          <w:sz w:val="28"/>
          <w:szCs w:val="28"/>
          <w:lang w:val="uk-UA"/>
        </w:rPr>
        <w:t>остійній основі здійснюється аналіз фінансово-господарської діяльності суб’єктів господарювання, які можуть бути задіяні, або були задіяні у схемах ухилення від оподаткування.</w:t>
      </w:r>
    </w:p>
    <w:p w:rsidR="00514625" w:rsidRPr="007404B6" w:rsidRDefault="00514625" w:rsidP="00514625">
      <w:pPr>
        <w:keepLines/>
        <w:ind w:firstLine="567"/>
        <w:jc w:val="both"/>
        <w:rPr>
          <w:color w:val="000000" w:themeColor="text1"/>
          <w:sz w:val="28"/>
          <w:szCs w:val="28"/>
          <w:lang w:val="uk-UA"/>
        </w:rPr>
      </w:pPr>
      <w:r w:rsidRPr="007404B6">
        <w:rPr>
          <w:color w:val="000000"/>
          <w:sz w:val="28"/>
          <w:szCs w:val="28"/>
          <w:lang w:val="uk-UA" w:eastAsia="uk-UA"/>
        </w:rPr>
        <w:lastRenderedPageBreak/>
        <w:t xml:space="preserve">Проводиться аналіз фінансової та податкової звітності платників податків, інших документів (інформації, наявної в базах даних ДПС), пов’язаних із визначенням зобов’язань платників податків до державного бюджету з податків і зборів, контроль за справлянням яких покладено на ДПС. </w:t>
      </w:r>
      <w:r>
        <w:rPr>
          <w:color w:val="000000"/>
          <w:sz w:val="28"/>
          <w:szCs w:val="28"/>
          <w:lang w:val="uk-UA" w:eastAsia="uk-UA"/>
        </w:rPr>
        <w:t>Так, з</w:t>
      </w:r>
      <w:r w:rsidRPr="007404B6">
        <w:rPr>
          <w:color w:val="000000"/>
          <w:sz w:val="28"/>
          <w:szCs w:val="28"/>
          <w:lang w:val="uk-UA" w:eastAsia="uk-UA"/>
        </w:rPr>
        <w:t xml:space="preserve">а результатами проведеного аналізу залучено до реєстрації платниками ПДВ </w:t>
      </w:r>
      <w:r>
        <w:rPr>
          <w:color w:val="000000"/>
          <w:sz w:val="28"/>
          <w:szCs w:val="28"/>
          <w:lang w:val="uk-UA" w:eastAsia="uk-UA"/>
        </w:rPr>
        <w:t>14</w:t>
      </w:r>
      <w:r w:rsidRPr="007404B6">
        <w:rPr>
          <w:color w:val="000000"/>
          <w:sz w:val="28"/>
          <w:szCs w:val="28"/>
          <w:lang w:val="uk-UA" w:eastAsia="uk-UA"/>
        </w:rPr>
        <w:t xml:space="preserve"> фізичних осіб -підприємців. </w:t>
      </w:r>
      <w:r w:rsidRPr="007404B6">
        <w:rPr>
          <w:color w:val="000000" w:themeColor="text1"/>
          <w:sz w:val="28"/>
          <w:szCs w:val="28"/>
          <w:lang w:val="uk-UA"/>
        </w:rPr>
        <w:t>П</w:t>
      </w:r>
      <w:r w:rsidRPr="007404B6">
        <w:rPr>
          <w:color w:val="000000"/>
          <w:sz w:val="28"/>
          <w:szCs w:val="28"/>
          <w:lang w:val="uk-UA"/>
        </w:rPr>
        <w:t xml:space="preserve">ідготовлено та надано на розгляд </w:t>
      </w:r>
      <w:r>
        <w:rPr>
          <w:color w:val="000000"/>
          <w:sz w:val="28"/>
          <w:szCs w:val="28"/>
          <w:lang w:val="uk-UA"/>
        </w:rPr>
        <w:t>21</w:t>
      </w:r>
      <w:r w:rsidRPr="007404B6">
        <w:rPr>
          <w:color w:val="000000"/>
          <w:sz w:val="28"/>
          <w:szCs w:val="28"/>
          <w:lang w:val="uk-UA"/>
        </w:rPr>
        <w:t xml:space="preserve"> інформаційно - аналітичн</w:t>
      </w:r>
      <w:r>
        <w:rPr>
          <w:color w:val="000000"/>
          <w:sz w:val="28"/>
          <w:szCs w:val="28"/>
          <w:lang w:val="uk-UA"/>
        </w:rPr>
        <w:t>у</w:t>
      </w:r>
      <w:r w:rsidRPr="007404B6">
        <w:rPr>
          <w:color w:val="000000"/>
          <w:sz w:val="28"/>
          <w:szCs w:val="28"/>
          <w:lang w:val="uk-UA"/>
        </w:rPr>
        <w:t xml:space="preserve"> довід</w:t>
      </w:r>
      <w:r>
        <w:rPr>
          <w:color w:val="000000"/>
          <w:sz w:val="28"/>
          <w:szCs w:val="28"/>
          <w:lang w:val="uk-UA"/>
        </w:rPr>
        <w:t>ку</w:t>
      </w:r>
      <w:r w:rsidRPr="007404B6">
        <w:rPr>
          <w:color w:val="000000"/>
          <w:sz w:val="28"/>
          <w:szCs w:val="28"/>
          <w:lang w:val="uk-UA"/>
        </w:rPr>
        <w:t>, з</w:t>
      </w:r>
      <w:r w:rsidRPr="007404B6">
        <w:rPr>
          <w:color w:val="000000" w:themeColor="text1"/>
          <w:sz w:val="28"/>
          <w:szCs w:val="28"/>
          <w:lang w:val="uk-UA"/>
        </w:rPr>
        <w:t>а результатами</w:t>
      </w:r>
      <w:r w:rsidRPr="007404B6">
        <w:rPr>
          <w:color w:val="000000" w:themeColor="text1"/>
          <w:sz w:val="28"/>
          <w:szCs w:val="28"/>
          <w:lang w:val="en-US"/>
        </w:rPr>
        <w:t xml:space="preserve"> </w:t>
      </w:r>
      <w:r w:rsidRPr="007404B6">
        <w:rPr>
          <w:color w:val="000000" w:themeColor="text1"/>
          <w:sz w:val="28"/>
          <w:szCs w:val="28"/>
          <w:lang w:val="uk-UA"/>
        </w:rPr>
        <w:t xml:space="preserve">яких анульована реєстрація платниками ПДВ </w:t>
      </w:r>
      <w:r>
        <w:rPr>
          <w:color w:val="000000" w:themeColor="text1"/>
          <w:sz w:val="28"/>
          <w:szCs w:val="28"/>
          <w:lang w:val="uk-UA"/>
        </w:rPr>
        <w:t>21</w:t>
      </w:r>
      <w:r w:rsidRPr="007404B6">
        <w:rPr>
          <w:color w:val="000000" w:themeColor="text1"/>
          <w:sz w:val="28"/>
          <w:szCs w:val="28"/>
          <w:lang w:val="uk-UA"/>
        </w:rPr>
        <w:t xml:space="preserve"> фізичним особам – підприємцям.</w:t>
      </w:r>
    </w:p>
    <w:p w:rsidR="00514625" w:rsidRPr="007404B6" w:rsidRDefault="00514625" w:rsidP="00514625">
      <w:pPr>
        <w:spacing w:line="245" w:lineRule="auto"/>
        <w:ind w:firstLine="567"/>
        <w:jc w:val="both"/>
        <w:rPr>
          <w:color w:val="000000"/>
          <w:sz w:val="28"/>
          <w:szCs w:val="28"/>
          <w:lang w:val="uk-UA"/>
        </w:rPr>
      </w:pPr>
      <w:r w:rsidRPr="007404B6">
        <w:rPr>
          <w:color w:val="000000"/>
          <w:sz w:val="28"/>
          <w:szCs w:val="28"/>
          <w:lang w:val="uk-UA"/>
        </w:rPr>
        <w:t xml:space="preserve">Проводиться постійний аналіз податкової звітності з питань визначення зобов’язань  з податку на додану вартість та фактичної їх сплати. За результатами проведеної роботи, </w:t>
      </w:r>
      <w:r>
        <w:rPr>
          <w:color w:val="000000"/>
          <w:sz w:val="28"/>
          <w:szCs w:val="28"/>
          <w:lang w:val="uk-UA"/>
        </w:rPr>
        <w:t>протягом поточного року</w:t>
      </w:r>
      <w:r w:rsidRPr="004D077B">
        <w:rPr>
          <w:color w:val="000000"/>
          <w:sz w:val="28"/>
          <w:szCs w:val="28"/>
          <w:lang w:val="uk-UA"/>
        </w:rPr>
        <w:t xml:space="preserve"> </w:t>
      </w:r>
      <w:r w:rsidRPr="00192273">
        <w:rPr>
          <w:color w:val="000000"/>
          <w:sz w:val="28"/>
          <w:szCs w:val="28"/>
          <w:lang w:val="uk-UA"/>
        </w:rPr>
        <w:t>11 фізичними  особами – підприємцями – платниками ПДВ задекларовано податкових зобов’язань з ПДВ на суму 1 </w:t>
      </w:r>
      <w:r>
        <w:rPr>
          <w:color w:val="000000"/>
          <w:sz w:val="28"/>
          <w:szCs w:val="28"/>
          <w:lang w:val="uk-UA"/>
        </w:rPr>
        <w:t>741</w:t>
      </w:r>
      <w:r w:rsidRPr="00192273">
        <w:rPr>
          <w:color w:val="000000"/>
          <w:sz w:val="28"/>
          <w:szCs w:val="28"/>
          <w:lang w:val="uk-UA"/>
        </w:rPr>
        <w:t xml:space="preserve"> тис. грн, які сплачені в повному обсязі</w:t>
      </w:r>
      <w:r w:rsidRPr="007404B6">
        <w:rPr>
          <w:color w:val="000000"/>
          <w:sz w:val="28"/>
          <w:szCs w:val="28"/>
          <w:lang w:val="uk-UA"/>
        </w:rPr>
        <w:t>.</w:t>
      </w:r>
    </w:p>
    <w:p w:rsidR="00514625" w:rsidRPr="007404B6" w:rsidRDefault="00514625" w:rsidP="00514625">
      <w:pPr>
        <w:spacing w:line="245" w:lineRule="auto"/>
        <w:ind w:firstLine="567"/>
        <w:jc w:val="both"/>
        <w:rPr>
          <w:color w:val="000000"/>
          <w:sz w:val="28"/>
          <w:szCs w:val="28"/>
          <w:lang w:val="uk-UA"/>
        </w:rPr>
      </w:pPr>
      <w:r w:rsidRPr="007404B6">
        <w:rPr>
          <w:color w:val="000000"/>
          <w:sz w:val="28"/>
          <w:szCs w:val="28"/>
          <w:lang w:val="uk-UA"/>
        </w:rPr>
        <w:t xml:space="preserve">З метою підтвердження інформації для формування реєстрів сум ПДВ, здійснюється постійний аналіз на відповідність основних показників. У </w:t>
      </w:r>
      <w:r>
        <w:rPr>
          <w:color w:val="000000"/>
          <w:sz w:val="28"/>
          <w:szCs w:val="28"/>
          <w:lang w:val="uk-UA"/>
        </w:rPr>
        <w:t>поточному</w:t>
      </w:r>
      <w:r w:rsidRPr="007404B6">
        <w:rPr>
          <w:color w:val="000000"/>
          <w:sz w:val="28"/>
          <w:szCs w:val="28"/>
          <w:lang w:val="uk-UA"/>
        </w:rPr>
        <w:t xml:space="preserve"> ро</w:t>
      </w:r>
      <w:r>
        <w:rPr>
          <w:color w:val="000000"/>
          <w:sz w:val="28"/>
          <w:szCs w:val="28"/>
          <w:lang w:val="uk-UA"/>
        </w:rPr>
        <w:t>ці</w:t>
      </w:r>
      <w:r w:rsidRPr="007404B6">
        <w:rPr>
          <w:color w:val="000000"/>
          <w:sz w:val="28"/>
          <w:szCs w:val="28"/>
          <w:lang w:val="uk-UA"/>
        </w:rPr>
        <w:t xml:space="preserve"> по </w:t>
      </w:r>
      <w:r w:rsidRPr="004D077B">
        <w:rPr>
          <w:color w:val="000000"/>
          <w:sz w:val="28"/>
          <w:szCs w:val="28"/>
          <w:lang w:val="uk-UA"/>
        </w:rPr>
        <w:t>11</w:t>
      </w:r>
      <w:r w:rsidRPr="007404B6">
        <w:rPr>
          <w:color w:val="000000"/>
          <w:sz w:val="28"/>
          <w:szCs w:val="28"/>
          <w:lang w:val="uk-UA"/>
        </w:rPr>
        <w:t xml:space="preserve"> фізичним особам – підприємцям – платникам ПДВ забезпечено щоденне підтвердження інформації для формування реєстрів сум ПДВ, що підлягають перерахуванню до бюджету.</w:t>
      </w:r>
    </w:p>
    <w:p w:rsidR="00514625" w:rsidRDefault="00514625" w:rsidP="00514625">
      <w:pPr>
        <w:spacing w:line="245" w:lineRule="auto"/>
        <w:ind w:firstLine="567"/>
        <w:jc w:val="both"/>
        <w:rPr>
          <w:sz w:val="28"/>
          <w:szCs w:val="28"/>
          <w:lang w:val="uk-UA" w:eastAsia="uk-UA"/>
        </w:rPr>
      </w:pPr>
      <w:r w:rsidRPr="007404B6">
        <w:rPr>
          <w:sz w:val="28"/>
          <w:szCs w:val="28"/>
          <w:lang w:val="uk-UA" w:eastAsia="uk-UA"/>
        </w:rPr>
        <w:t xml:space="preserve">З метою упередження безпідставно заявлених платниками податків до відшкодування сум ПДВ проводиться якісний аналіз формування платниками від’ємного значення по деклараціях з ПДВ. В повному обсязі  використовуються складові інформаційно-телекомунікаційних систем в частині зіставлення податкового кредиту та податкових зобов’язань в розрізі контрагентів. За результатами проведеної роботи, у </w:t>
      </w:r>
      <w:r>
        <w:rPr>
          <w:sz w:val="28"/>
          <w:szCs w:val="28"/>
          <w:lang w:val="uk-UA" w:eastAsia="uk-UA"/>
        </w:rPr>
        <w:t>поточному році</w:t>
      </w:r>
      <w:r w:rsidRPr="007404B6">
        <w:rPr>
          <w:sz w:val="28"/>
          <w:szCs w:val="28"/>
          <w:lang w:val="uk-UA" w:eastAsia="uk-UA"/>
        </w:rPr>
        <w:t xml:space="preserve"> фізичними особами-підприємцями суми ПДВ до відшкодування не декларувались.</w:t>
      </w:r>
    </w:p>
    <w:p w:rsidR="00514625" w:rsidRDefault="00514625" w:rsidP="009A0B83">
      <w:pPr>
        <w:spacing w:before="120"/>
        <w:ind w:firstLine="567"/>
        <w:jc w:val="both"/>
        <w:rPr>
          <w:bCs/>
          <w:sz w:val="28"/>
          <w:szCs w:val="28"/>
          <w:lang w:val="uk-UA" w:eastAsia="en-US"/>
        </w:rPr>
      </w:pPr>
      <w:bookmarkStart w:id="7" w:name="_Hlk182312275"/>
      <w:r w:rsidRPr="005B3A0B">
        <w:rPr>
          <w:bCs/>
          <w:sz w:val="28"/>
          <w:szCs w:val="28"/>
          <w:lang w:val="uk-UA" w:eastAsia="en-US"/>
        </w:rPr>
        <w:t>Протягом 2024 року</w:t>
      </w:r>
      <w:r w:rsidRPr="005B3A0B">
        <w:rPr>
          <w:sz w:val="28"/>
          <w:szCs w:val="28"/>
          <w:lang w:val="uk-UA" w:eastAsia="en-US"/>
        </w:rPr>
        <w:t xml:space="preserve"> </w:t>
      </w:r>
      <w:r>
        <w:rPr>
          <w:sz w:val="28"/>
          <w:szCs w:val="28"/>
          <w:lang w:val="uk-UA" w:eastAsia="en-US"/>
        </w:rPr>
        <w:t>п</w:t>
      </w:r>
      <w:r w:rsidRPr="005B3A0B">
        <w:rPr>
          <w:bCs/>
          <w:sz w:val="28"/>
          <w:szCs w:val="28"/>
          <w:lang w:val="uk-UA" w:eastAsia="en-US"/>
        </w:rPr>
        <w:t xml:space="preserve">латниками рентної плати за спеціальне використання води </w:t>
      </w:r>
      <w:r w:rsidRPr="005E46D0">
        <w:rPr>
          <w:bCs/>
          <w:sz w:val="28"/>
          <w:szCs w:val="28"/>
          <w:lang w:val="uk-UA" w:eastAsia="en-US"/>
        </w:rPr>
        <w:t>(7 платників) та за користування надрами (1 платник) сплачено</w:t>
      </w:r>
      <w:r w:rsidRPr="003A1DC3">
        <w:rPr>
          <w:bCs/>
          <w:sz w:val="28"/>
          <w:szCs w:val="28"/>
          <w:lang w:val="uk-UA" w:eastAsia="en-US"/>
        </w:rPr>
        <w:t xml:space="preserve"> до державного бюджету 0,</w:t>
      </w:r>
      <w:r>
        <w:rPr>
          <w:bCs/>
          <w:sz w:val="28"/>
          <w:szCs w:val="28"/>
          <w:lang w:val="uk-UA" w:eastAsia="en-US"/>
        </w:rPr>
        <w:t>4</w:t>
      </w:r>
      <w:r w:rsidRPr="003A1DC3">
        <w:rPr>
          <w:bCs/>
          <w:sz w:val="28"/>
          <w:szCs w:val="28"/>
          <w:lang w:val="uk-UA" w:eastAsia="en-US"/>
        </w:rPr>
        <w:t xml:space="preserve"> тис. гривень.</w:t>
      </w:r>
    </w:p>
    <w:bookmarkEnd w:id="7"/>
    <w:p w:rsidR="00514625" w:rsidRPr="00AA7940" w:rsidRDefault="00514625" w:rsidP="009A0B83">
      <w:pPr>
        <w:pStyle w:val="a7"/>
        <w:spacing w:before="120" w:after="0" w:line="240" w:lineRule="auto"/>
        <w:ind w:firstLine="567"/>
        <w:contextualSpacing/>
        <w:rPr>
          <w:sz w:val="28"/>
          <w:szCs w:val="28"/>
          <w:lang w:eastAsia="en-US"/>
        </w:rPr>
      </w:pPr>
      <w:r w:rsidRPr="00AA7940">
        <w:rPr>
          <w:sz w:val="28"/>
          <w:szCs w:val="28"/>
          <w:lang w:eastAsia="en-US"/>
        </w:rPr>
        <w:t>До місцевих бюджетів забезпечено надходження:</w:t>
      </w:r>
    </w:p>
    <w:p w:rsidR="00514625" w:rsidRPr="00AA7940" w:rsidRDefault="00514625" w:rsidP="00514625">
      <w:pPr>
        <w:pStyle w:val="a7"/>
        <w:spacing w:before="0" w:after="0"/>
        <w:ind w:firstLine="567"/>
        <w:contextualSpacing/>
        <w:rPr>
          <w:sz w:val="28"/>
          <w:szCs w:val="28"/>
          <w:lang w:eastAsia="en-US"/>
        </w:rPr>
      </w:pPr>
      <w:r w:rsidRPr="00AA7940">
        <w:rPr>
          <w:sz w:val="28"/>
          <w:szCs w:val="28"/>
          <w:lang w:eastAsia="en-US"/>
        </w:rPr>
        <w:t xml:space="preserve">ПДФО – </w:t>
      </w:r>
      <w:r>
        <w:rPr>
          <w:sz w:val="28"/>
          <w:szCs w:val="28"/>
          <w:lang w:eastAsia="en-US"/>
        </w:rPr>
        <w:t>461,2</w:t>
      </w:r>
      <w:r w:rsidRPr="00AA7940">
        <w:rPr>
          <w:sz w:val="28"/>
          <w:szCs w:val="28"/>
          <w:lang w:eastAsia="en-US"/>
        </w:rPr>
        <w:t xml:space="preserve"> млн грн, показник доходів виконано на  </w:t>
      </w:r>
      <w:r>
        <w:rPr>
          <w:sz w:val="28"/>
          <w:szCs w:val="28"/>
          <w:lang w:eastAsia="en-US"/>
        </w:rPr>
        <w:t>76,2 відс.</w:t>
      </w:r>
      <w:r w:rsidRPr="00AA7940">
        <w:rPr>
          <w:sz w:val="28"/>
          <w:szCs w:val="28"/>
          <w:lang w:eastAsia="en-US"/>
        </w:rPr>
        <w:t>;</w:t>
      </w:r>
    </w:p>
    <w:p w:rsidR="00514625" w:rsidRPr="00AA7940" w:rsidRDefault="00514625" w:rsidP="00514625">
      <w:pPr>
        <w:pStyle w:val="a7"/>
        <w:spacing w:before="0" w:after="0"/>
        <w:ind w:firstLine="567"/>
        <w:contextualSpacing/>
        <w:rPr>
          <w:sz w:val="28"/>
          <w:szCs w:val="28"/>
          <w:lang w:eastAsia="en-US"/>
        </w:rPr>
      </w:pPr>
      <w:r w:rsidRPr="00AA7940">
        <w:rPr>
          <w:sz w:val="28"/>
          <w:szCs w:val="28"/>
          <w:lang w:eastAsia="en-US"/>
        </w:rPr>
        <w:t xml:space="preserve">єдиного податку з фізичних осіб  - </w:t>
      </w:r>
      <w:r>
        <w:rPr>
          <w:sz w:val="28"/>
          <w:szCs w:val="28"/>
          <w:lang w:eastAsia="en-US"/>
        </w:rPr>
        <w:t>80,5</w:t>
      </w:r>
      <w:r w:rsidRPr="00AA7940">
        <w:rPr>
          <w:sz w:val="28"/>
          <w:szCs w:val="28"/>
          <w:lang w:eastAsia="en-US"/>
        </w:rPr>
        <w:t xml:space="preserve"> млн грн, показник доходів виконано на </w:t>
      </w:r>
      <w:r>
        <w:rPr>
          <w:sz w:val="28"/>
          <w:szCs w:val="28"/>
          <w:lang w:eastAsia="en-US"/>
        </w:rPr>
        <w:t>95,4 відс.</w:t>
      </w:r>
      <w:r w:rsidRPr="00AA7940">
        <w:rPr>
          <w:sz w:val="28"/>
          <w:szCs w:val="28"/>
          <w:lang w:eastAsia="en-US"/>
        </w:rPr>
        <w:t>;</w:t>
      </w:r>
    </w:p>
    <w:p w:rsidR="00514625" w:rsidRPr="00AA7940" w:rsidRDefault="00514625" w:rsidP="00514625">
      <w:pPr>
        <w:pStyle w:val="a7"/>
        <w:spacing w:before="0" w:after="0"/>
        <w:ind w:firstLine="567"/>
        <w:contextualSpacing/>
        <w:rPr>
          <w:sz w:val="28"/>
          <w:szCs w:val="28"/>
          <w:lang w:eastAsia="en-US"/>
        </w:rPr>
      </w:pPr>
      <w:r w:rsidRPr="00AA7940">
        <w:rPr>
          <w:sz w:val="28"/>
          <w:szCs w:val="28"/>
          <w:lang w:eastAsia="en-US"/>
        </w:rPr>
        <w:t xml:space="preserve">земельного податку та орендної плати з фізичних осіб </w:t>
      </w:r>
      <w:r>
        <w:rPr>
          <w:sz w:val="28"/>
          <w:szCs w:val="28"/>
          <w:lang w:eastAsia="en-US"/>
        </w:rPr>
        <w:t>–</w:t>
      </w:r>
      <w:r w:rsidRPr="00AA7940">
        <w:rPr>
          <w:sz w:val="28"/>
          <w:szCs w:val="28"/>
          <w:lang w:eastAsia="en-US"/>
        </w:rPr>
        <w:t xml:space="preserve"> </w:t>
      </w:r>
      <w:r>
        <w:rPr>
          <w:sz w:val="28"/>
          <w:szCs w:val="28"/>
          <w:lang w:eastAsia="en-US"/>
        </w:rPr>
        <w:t>524,2</w:t>
      </w:r>
      <w:r w:rsidRPr="00AA7940">
        <w:rPr>
          <w:sz w:val="28"/>
          <w:szCs w:val="28"/>
          <w:lang w:eastAsia="en-US"/>
        </w:rPr>
        <w:t xml:space="preserve"> тис. грн, показник доходів виконано на </w:t>
      </w:r>
      <w:r>
        <w:rPr>
          <w:sz w:val="28"/>
          <w:szCs w:val="28"/>
          <w:lang w:eastAsia="en-US"/>
        </w:rPr>
        <w:t>111,5 відс.</w:t>
      </w:r>
      <w:r w:rsidRPr="00AA7940">
        <w:rPr>
          <w:sz w:val="28"/>
          <w:szCs w:val="28"/>
          <w:lang w:eastAsia="en-US"/>
        </w:rPr>
        <w:t>;</w:t>
      </w:r>
    </w:p>
    <w:p w:rsidR="00514625" w:rsidRDefault="00514625" w:rsidP="00514625">
      <w:pPr>
        <w:ind w:firstLine="567"/>
        <w:jc w:val="both"/>
        <w:rPr>
          <w:sz w:val="28"/>
          <w:szCs w:val="28"/>
          <w:lang w:val="uk-UA" w:eastAsia="en-US"/>
        </w:rPr>
      </w:pPr>
      <w:r w:rsidRPr="00AA7940">
        <w:rPr>
          <w:sz w:val="28"/>
          <w:szCs w:val="28"/>
          <w:lang w:val="uk-UA" w:eastAsia="en-US"/>
        </w:rPr>
        <w:t>податку на нерухоме майно, відмінне від земельної ділянки</w:t>
      </w:r>
      <w:r>
        <w:rPr>
          <w:sz w:val="28"/>
          <w:szCs w:val="28"/>
          <w:lang w:val="uk-UA" w:eastAsia="en-US"/>
        </w:rPr>
        <w:t>, -</w:t>
      </w:r>
      <w:r w:rsidRPr="00AA7940">
        <w:rPr>
          <w:sz w:val="28"/>
          <w:szCs w:val="28"/>
          <w:lang w:val="uk-UA" w:eastAsia="en-US"/>
        </w:rPr>
        <w:t xml:space="preserve"> в сумі </w:t>
      </w:r>
      <w:r>
        <w:rPr>
          <w:sz w:val="28"/>
          <w:szCs w:val="28"/>
          <w:lang w:val="uk-UA" w:eastAsia="en-US"/>
        </w:rPr>
        <w:t>255,2</w:t>
      </w:r>
      <w:r w:rsidRPr="00AA7940">
        <w:rPr>
          <w:sz w:val="28"/>
          <w:szCs w:val="28"/>
          <w:lang w:val="uk-UA" w:eastAsia="en-US"/>
        </w:rPr>
        <w:t xml:space="preserve"> тис. грн, показник доходів виконано на </w:t>
      </w:r>
      <w:r>
        <w:rPr>
          <w:sz w:val="28"/>
          <w:szCs w:val="28"/>
          <w:lang w:val="uk-UA" w:eastAsia="en-US"/>
        </w:rPr>
        <w:t>108,2 відс.;</w:t>
      </w:r>
    </w:p>
    <w:p w:rsidR="00514625" w:rsidRDefault="00514625" w:rsidP="00514625">
      <w:pPr>
        <w:ind w:firstLine="567"/>
        <w:jc w:val="both"/>
        <w:rPr>
          <w:rStyle w:val="212pt1"/>
          <w:sz w:val="28"/>
          <w:szCs w:val="28"/>
          <w:lang w:val="uk-UA" w:eastAsia="uk-UA"/>
        </w:rPr>
      </w:pPr>
      <w:r>
        <w:rPr>
          <w:sz w:val="28"/>
          <w:szCs w:val="28"/>
          <w:lang w:val="uk-UA" w:eastAsia="en-US"/>
        </w:rPr>
        <w:t>транспортного податку – 168,7 тис.</w:t>
      </w:r>
      <w:r w:rsidR="009A0B83">
        <w:rPr>
          <w:sz w:val="28"/>
          <w:szCs w:val="28"/>
          <w:lang w:val="uk-UA" w:eastAsia="en-US"/>
        </w:rPr>
        <w:t xml:space="preserve"> </w:t>
      </w:r>
      <w:r>
        <w:rPr>
          <w:sz w:val="28"/>
          <w:szCs w:val="28"/>
          <w:lang w:val="uk-UA" w:eastAsia="en-US"/>
        </w:rPr>
        <w:t xml:space="preserve">грн, </w:t>
      </w:r>
      <w:r w:rsidRPr="00AA7940">
        <w:rPr>
          <w:sz w:val="28"/>
          <w:szCs w:val="28"/>
          <w:lang w:val="uk-UA" w:eastAsia="en-US"/>
        </w:rPr>
        <w:t xml:space="preserve">показник доходів виконано на </w:t>
      </w:r>
      <w:r>
        <w:rPr>
          <w:sz w:val="28"/>
          <w:szCs w:val="28"/>
          <w:lang w:val="uk-UA" w:eastAsia="en-US"/>
        </w:rPr>
        <w:t>149,8 відсотк</w:t>
      </w:r>
      <w:r w:rsidR="009A0B83">
        <w:rPr>
          <w:sz w:val="28"/>
          <w:szCs w:val="28"/>
          <w:lang w:val="uk-UA" w:eastAsia="en-US"/>
        </w:rPr>
        <w:t>а</w:t>
      </w:r>
      <w:r>
        <w:rPr>
          <w:sz w:val="28"/>
          <w:szCs w:val="28"/>
          <w:lang w:val="uk-UA" w:eastAsia="en-US"/>
        </w:rPr>
        <w:t>.</w:t>
      </w:r>
      <w:r w:rsidRPr="00AA7940">
        <w:rPr>
          <w:sz w:val="28"/>
          <w:szCs w:val="28"/>
          <w:lang w:val="uk-UA" w:eastAsia="en-US"/>
        </w:rPr>
        <w:t xml:space="preserve"> </w:t>
      </w:r>
    </w:p>
    <w:p w:rsidR="00514625" w:rsidRPr="005B3A0B" w:rsidRDefault="00514625" w:rsidP="009A0B83">
      <w:pPr>
        <w:spacing w:before="120"/>
        <w:ind w:firstLine="567"/>
        <w:jc w:val="both"/>
        <w:rPr>
          <w:sz w:val="28"/>
          <w:szCs w:val="28"/>
          <w:shd w:val="clear" w:color="auto" w:fill="FFFFFF"/>
          <w:lang w:val="uk-UA"/>
        </w:rPr>
      </w:pPr>
      <w:r w:rsidRPr="005B3A0B">
        <w:rPr>
          <w:bCs/>
          <w:sz w:val="28"/>
          <w:szCs w:val="28"/>
          <w:shd w:val="clear" w:color="auto" w:fill="FFFFFF"/>
          <w:lang w:val="uk-UA"/>
        </w:rPr>
        <w:t xml:space="preserve">Забезпечено повноту обліку платників рентної плати шляхом </w:t>
      </w:r>
      <w:r w:rsidRPr="005B3A0B">
        <w:rPr>
          <w:sz w:val="28"/>
          <w:szCs w:val="28"/>
          <w:shd w:val="clear" w:color="auto" w:fill="FFFFFF"/>
          <w:lang w:val="uk-UA" w:eastAsia="uk-UA"/>
        </w:rPr>
        <w:t xml:space="preserve">проведення звірок з даними Національної комісії, що здійснює державне регулювання у сфері зв’язку та інформатизації щодо виданих ліцензій на право користування радіочастотним ресурсом України. Ліцензії на право користування </w:t>
      </w:r>
      <w:r w:rsidRPr="005B3A0B">
        <w:rPr>
          <w:sz w:val="28"/>
          <w:szCs w:val="28"/>
          <w:shd w:val="clear" w:color="auto" w:fill="FFFFFF"/>
          <w:lang w:val="uk-UA" w:eastAsia="uk-UA"/>
        </w:rPr>
        <w:lastRenderedPageBreak/>
        <w:t xml:space="preserve">радіочастотним ресурсом України надано 4 платникам, до державного бюджету </w:t>
      </w:r>
      <w:r w:rsidRPr="003A1DC3">
        <w:rPr>
          <w:sz w:val="28"/>
          <w:szCs w:val="28"/>
          <w:shd w:val="clear" w:color="auto" w:fill="FFFFFF"/>
          <w:lang w:val="uk-UA" w:eastAsia="uk-UA"/>
        </w:rPr>
        <w:t xml:space="preserve">надійшло </w:t>
      </w:r>
      <w:r w:rsidRPr="005E46D0">
        <w:rPr>
          <w:sz w:val="28"/>
          <w:szCs w:val="28"/>
          <w:shd w:val="clear" w:color="auto" w:fill="FFFFFF"/>
          <w:lang w:val="uk-UA" w:eastAsia="uk-UA"/>
        </w:rPr>
        <w:t>3,9</w:t>
      </w:r>
      <w:r w:rsidRPr="003A1DC3">
        <w:rPr>
          <w:sz w:val="28"/>
          <w:szCs w:val="28"/>
          <w:shd w:val="clear" w:color="auto" w:fill="FFFFFF"/>
          <w:lang w:val="uk-UA" w:eastAsia="uk-UA"/>
        </w:rPr>
        <w:t xml:space="preserve"> тис. гривень</w:t>
      </w:r>
      <w:r w:rsidRPr="005B3A0B">
        <w:rPr>
          <w:sz w:val="28"/>
          <w:szCs w:val="28"/>
          <w:shd w:val="clear" w:color="auto" w:fill="FFFFFF"/>
          <w:lang w:val="uk-UA" w:eastAsia="uk-UA"/>
        </w:rPr>
        <w:t>.</w:t>
      </w:r>
    </w:p>
    <w:p w:rsidR="00514625" w:rsidRPr="00CB32AE" w:rsidRDefault="00514625" w:rsidP="00514625">
      <w:pPr>
        <w:ind w:firstLine="567"/>
        <w:jc w:val="both"/>
        <w:rPr>
          <w:sz w:val="28"/>
          <w:szCs w:val="28"/>
          <w:shd w:val="clear" w:color="auto" w:fill="FFFFFF"/>
          <w:lang w:val="uk-UA" w:eastAsia="en-US"/>
        </w:rPr>
      </w:pPr>
      <w:r w:rsidRPr="005B3A0B">
        <w:rPr>
          <w:bCs/>
          <w:sz w:val="28"/>
          <w:szCs w:val="28"/>
          <w:shd w:val="clear" w:color="auto" w:fill="FFFFFF"/>
          <w:lang w:val="uk-UA"/>
        </w:rPr>
        <w:t xml:space="preserve">Забезпечено проведення камеральних перевірок декларацій з рентної плати в повному обсязі. </w:t>
      </w:r>
      <w:r w:rsidRPr="005B3A0B">
        <w:rPr>
          <w:sz w:val="28"/>
          <w:szCs w:val="28"/>
          <w:shd w:val="clear" w:color="auto" w:fill="FFFFFF"/>
          <w:lang w:val="uk-UA"/>
        </w:rPr>
        <w:t>З метою розширення бази оподаткування</w:t>
      </w:r>
      <w:r w:rsidRPr="005B3A0B">
        <w:rPr>
          <w:sz w:val="28"/>
          <w:szCs w:val="28"/>
          <w:shd w:val="clear" w:color="auto" w:fill="FFFFFF"/>
          <w:lang w:val="uk-UA" w:eastAsia="uk-UA"/>
        </w:rPr>
        <w:t xml:space="preserve"> </w:t>
      </w:r>
      <w:r w:rsidRPr="005B3A0B">
        <w:rPr>
          <w:sz w:val="28"/>
          <w:szCs w:val="28"/>
          <w:shd w:val="clear" w:color="auto" w:fill="FFFFFF"/>
          <w:lang w:val="uk-UA"/>
        </w:rPr>
        <w:t>здійснено відпрацювання переліку виданих ліцензій на право користування радіочастотним ресурсом України наданого Національною комісією, що здійснює державне регулювання у сфері зв’язку та інформатизації. С</w:t>
      </w:r>
      <w:r w:rsidRPr="005B3A0B">
        <w:rPr>
          <w:bCs/>
          <w:sz w:val="28"/>
          <w:szCs w:val="28"/>
          <w:shd w:val="clear" w:color="auto" w:fill="FFFFFF"/>
          <w:lang w:val="uk-UA"/>
        </w:rPr>
        <w:t xml:space="preserve">уб’єктам господарювання (4 СГ), які користуються радіочастотним спектром України та якими не надана податкова звітність з рентної плати за податкові періоди 2022 - 2024 роки направлені листи: </w:t>
      </w:r>
      <w:r w:rsidRPr="005B3A0B">
        <w:rPr>
          <w:sz w:val="28"/>
          <w:szCs w:val="28"/>
          <w:shd w:val="clear" w:color="auto" w:fill="FFFFFF"/>
          <w:lang w:val="uk-UA" w:eastAsia="en-US"/>
        </w:rPr>
        <w:t>від 12.03.2024 №</w:t>
      </w:r>
      <w:r w:rsidR="00D01AA6">
        <w:rPr>
          <w:sz w:val="28"/>
          <w:szCs w:val="28"/>
          <w:shd w:val="clear" w:color="auto" w:fill="FFFFFF"/>
          <w:lang w:val="uk-UA" w:eastAsia="en-US"/>
        </w:rPr>
        <w:t xml:space="preserve"> </w:t>
      </w:r>
      <w:r w:rsidRPr="005B3A0B">
        <w:rPr>
          <w:sz w:val="28"/>
          <w:szCs w:val="28"/>
          <w:shd w:val="clear" w:color="auto" w:fill="FFFFFF"/>
          <w:lang w:val="uk-UA" w:eastAsia="en-US"/>
        </w:rPr>
        <w:t>823/6/12-32-24-02-17, від 26.03.2024 №</w:t>
      </w:r>
      <w:r w:rsidR="00D01AA6">
        <w:rPr>
          <w:sz w:val="28"/>
          <w:szCs w:val="28"/>
          <w:shd w:val="clear" w:color="auto" w:fill="FFFFFF"/>
          <w:lang w:val="uk-UA" w:eastAsia="en-US"/>
        </w:rPr>
        <w:t xml:space="preserve"> </w:t>
      </w:r>
      <w:r w:rsidRPr="005B3A0B">
        <w:rPr>
          <w:sz w:val="28"/>
          <w:szCs w:val="28"/>
          <w:shd w:val="clear" w:color="auto" w:fill="FFFFFF"/>
          <w:lang w:val="uk-UA" w:eastAsia="en-US"/>
        </w:rPr>
        <w:t>1100/6/12-32-24-02-17, №</w:t>
      </w:r>
      <w:r w:rsidR="00D01AA6">
        <w:rPr>
          <w:sz w:val="28"/>
          <w:szCs w:val="28"/>
          <w:shd w:val="clear" w:color="auto" w:fill="FFFFFF"/>
          <w:lang w:val="uk-UA" w:eastAsia="en-US"/>
        </w:rPr>
        <w:t xml:space="preserve"> </w:t>
      </w:r>
      <w:r w:rsidRPr="00CB32AE">
        <w:rPr>
          <w:sz w:val="28"/>
          <w:szCs w:val="28"/>
          <w:shd w:val="clear" w:color="auto" w:fill="FFFFFF"/>
          <w:lang w:val="uk-UA" w:eastAsia="en-US"/>
        </w:rPr>
        <w:t>1102/6/12-32-24-02-17, №</w:t>
      </w:r>
      <w:r w:rsidR="00D01AA6">
        <w:rPr>
          <w:sz w:val="28"/>
          <w:szCs w:val="28"/>
          <w:shd w:val="clear" w:color="auto" w:fill="FFFFFF"/>
          <w:lang w:val="uk-UA" w:eastAsia="en-US"/>
        </w:rPr>
        <w:t xml:space="preserve"> </w:t>
      </w:r>
      <w:r w:rsidRPr="00CB32AE">
        <w:rPr>
          <w:sz w:val="28"/>
          <w:szCs w:val="28"/>
          <w:shd w:val="clear" w:color="auto" w:fill="FFFFFF"/>
          <w:lang w:val="uk-UA" w:eastAsia="en-US"/>
        </w:rPr>
        <w:t xml:space="preserve">1098/6/12-32-24-02-17 </w:t>
      </w:r>
      <w:r w:rsidRPr="00CB32AE">
        <w:rPr>
          <w:bCs/>
          <w:sz w:val="28"/>
          <w:szCs w:val="28"/>
          <w:shd w:val="clear" w:color="auto" w:fill="FFFFFF"/>
          <w:lang w:val="uk-UA"/>
        </w:rPr>
        <w:t>для залучення до декларування</w:t>
      </w:r>
      <w:r w:rsidRPr="00CB32AE">
        <w:rPr>
          <w:sz w:val="28"/>
          <w:szCs w:val="28"/>
          <w:shd w:val="clear" w:color="auto" w:fill="FFFFFF"/>
          <w:lang w:val="uk-UA" w:eastAsia="en-US"/>
        </w:rPr>
        <w:t>.</w:t>
      </w:r>
    </w:p>
    <w:p w:rsidR="00514625" w:rsidRPr="00F93FAA" w:rsidRDefault="00514625" w:rsidP="00514625">
      <w:pPr>
        <w:pStyle w:val="af0"/>
        <w:ind w:left="0" w:firstLine="567"/>
        <w:jc w:val="both"/>
        <w:rPr>
          <w:sz w:val="28"/>
          <w:szCs w:val="28"/>
          <w:lang w:val="uk-UA"/>
        </w:rPr>
      </w:pPr>
      <w:r w:rsidRPr="00F93FAA">
        <w:rPr>
          <w:sz w:val="28"/>
          <w:szCs w:val="28"/>
          <w:lang w:val="uk-UA"/>
        </w:rPr>
        <w:t xml:space="preserve">Опрацьовано інформацію, завантажену в ІКС «Податковий блок» по  998 легковим автомобілям. За результатами відпрацювання встановлено, що по Луганській області наявні 69 автомобілів, які є об’єктами оподаткування у 2024 році. Станом на 01.01.2025 сформовано та вручено 45 податкових повідомлення – рішення на суму 695,9 тис. грн, з них сплачено 302,1 тис. гривень. </w:t>
      </w:r>
    </w:p>
    <w:p w:rsidR="00514625" w:rsidRPr="00F93FAA" w:rsidRDefault="00514625" w:rsidP="00514625">
      <w:pPr>
        <w:ind w:firstLine="567"/>
        <w:jc w:val="both"/>
        <w:rPr>
          <w:rFonts w:eastAsia="Calibri"/>
          <w:sz w:val="28"/>
          <w:szCs w:val="28"/>
          <w:lang w:val="uk-UA"/>
        </w:rPr>
      </w:pPr>
      <w:r w:rsidRPr="00F93FAA">
        <w:rPr>
          <w:rFonts w:eastAsia="Calibri"/>
          <w:sz w:val="28"/>
          <w:szCs w:val="28"/>
          <w:lang w:val="uk-UA"/>
        </w:rPr>
        <w:t xml:space="preserve">Власникам 34 автомобілів, податкова адреса яких тимчасово окупована територія України, направлено листи з проханням сплатити транспортний податок із зазначенням об’єкта оподаткування, реквізитів та сум до сплати на адресу реєстрації об’єктів оподаткування. </w:t>
      </w:r>
    </w:p>
    <w:p w:rsidR="00514625" w:rsidRPr="00F93FAA" w:rsidRDefault="00514625" w:rsidP="00514625">
      <w:pPr>
        <w:pStyle w:val="af0"/>
        <w:ind w:left="0" w:firstLine="567"/>
        <w:jc w:val="both"/>
        <w:rPr>
          <w:sz w:val="28"/>
          <w:szCs w:val="28"/>
          <w:lang w:val="uk-UA"/>
        </w:rPr>
      </w:pPr>
      <w:r w:rsidRPr="00F93FAA">
        <w:rPr>
          <w:sz w:val="28"/>
          <w:szCs w:val="28"/>
          <w:lang w:val="uk-UA"/>
        </w:rPr>
        <w:t>За результатами проведеного аналізу по відпрацюванню розбіжностей між задекларованими доходами підприємців та виплаченими доходами за ознакою «157»  встановлено по 423 особам направлено запити на отримання інформації щодо нарахованих доходів та сплачених податків, на даний час відпрацьована інформація по 285 особам. По 746 ФОП, по яким існують розбіжності, направлені листи через сервіс «Електронний кабінет» з вимогою надати податкову звітність. За результатами відпрацювання до бюджету додатково надійшло  ПДФО – 317,8 тис. грн, військового збору – 41,1 тис. грн та єдиного податку - 386,9 тис. гривень.</w:t>
      </w:r>
    </w:p>
    <w:p w:rsidR="00514625" w:rsidRPr="00F93FAA" w:rsidRDefault="00514625" w:rsidP="009A0B83">
      <w:pPr>
        <w:pStyle w:val="a7"/>
        <w:spacing w:before="120" w:after="0"/>
        <w:ind w:firstLine="567"/>
        <w:contextualSpacing/>
        <w:rPr>
          <w:sz w:val="28"/>
          <w:szCs w:val="28"/>
          <w:lang w:eastAsia="en-US"/>
        </w:rPr>
      </w:pPr>
      <w:r w:rsidRPr="00F93FAA">
        <w:rPr>
          <w:sz w:val="28"/>
          <w:szCs w:val="28"/>
          <w:lang w:eastAsia="en-US"/>
        </w:rPr>
        <w:t xml:space="preserve">Протягом звітного періоду проведено аналіз податкової звітності з питань повноти нарахування та сплати ПДФО, військового збору та єдиного внеску, зокрема, </w:t>
      </w:r>
      <w:r w:rsidRPr="00F93FAA">
        <w:rPr>
          <w:sz w:val="28"/>
          <w:szCs w:val="28"/>
        </w:rPr>
        <w:t>проведений аналіз виявлених розбіжностей щодо наданих податкових розрахунків та сплачених податків за 2023 рік по 11 СГ. Платникам направлено листи про надання пояснень щодо встановлених розбіжностей. За результатами відпрацювання встановлено, що:</w:t>
      </w:r>
    </w:p>
    <w:p w:rsidR="00514625" w:rsidRPr="00F93FAA" w:rsidRDefault="00514625" w:rsidP="00514625">
      <w:pPr>
        <w:pStyle w:val="af0"/>
        <w:ind w:left="0" w:firstLine="567"/>
        <w:jc w:val="both"/>
        <w:rPr>
          <w:sz w:val="28"/>
          <w:szCs w:val="28"/>
          <w:lang w:val="uk-UA"/>
        </w:rPr>
      </w:pPr>
      <w:r w:rsidRPr="00F93FAA">
        <w:rPr>
          <w:sz w:val="28"/>
          <w:szCs w:val="28"/>
          <w:lang w:val="uk-UA"/>
        </w:rPr>
        <w:t xml:space="preserve"> • по 5 СГ податок сплачено в повному обсязі, проте на інші коди бюджетної класифікації (11010400, 11010201, 11011000). Платниками надані заяви на перерахування коштів на КБК 11010100;</w:t>
      </w:r>
    </w:p>
    <w:p w:rsidR="00514625" w:rsidRPr="00F93FAA" w:rsidRDefault="00514625" w:rsidP="00514625">
      <w:pPr>
        <w:pStyle w:val="af0"/>
        <w:ind w:left="0" w:firstLine="567"/>
        <w:jc w:val="both"/>
        <w:rPr>
          <w:sz w:val="28"/>
          <w:szCs w:val="28"/>
          <w:lang w:val="uk-UA"/>
        </w:rPr>
      </w:pPr>
      <w:r w:rsidRPr="00F93FAA">
        <w:rPr>
          <w:sz w:val="28"/>
          <w:szCs w:val="28"/>
          <w:lang w:val="uk-UA"/>
        </w:rPr>
        <w:t xml:space="preserve"> • 1 СГ надав Податковий розрахунок з помилками, платником надано уточнюючий розрахунок;</w:t>
      </w:r>
    </w:p>
    <w:p w:rsidR="00514625" w:rsidRPr="00F93FAA" w:rsidRDefault="00514625" w:rsidP="00514625">
      <w:pPr>
        <w:pStyle w:val="af0"/>
        <w:ind w:left="0" w:firstLine="567"/>
        <w:jc w:val="both"/>
        <w:rPr>
          <w:sz w:val="28"/>
          <w:szCs w:val="28"/>
          <w:lang w:val="uk-UA"/>
        </w:rPr>
      </w:pPr>
      <w:r w:rsidRPr="00F93FAA">
        <w:rPr>
          <w:sz w:val="28"/>
          <w:szCs w:val="28"/>
          <w:lang w:val="uk-UA"/>
        </w:rPr>
        <w:t>• 1 СГ зайво перерахував ПДФО в сумі 625,3 тис. грн у 2022 році;</w:t>
      </w:r>
    </w:p>
    <w:p w:rsidR="00514625" w:rsidRPr="00F93FAA" w:rsidRDefault="00514625" w:rsidP="00514625">
      <w:pPr>
        <w:pStyle w:val="af0"/>
        <w:ind w:left="0" w:firstLine="567"/>
        <w:jc w:val="both"/>
        <w:rPr>
          <w:sz w:val="28"/>
          <w:szCs w:val="28"/>
          <w:lang w:val="uk-UA"/>
        </w:rPr>
      </w:pPr>
      <w:r w:rsidRPr="00F93FAA">
        <w:rPr>
          <w:sz w:val="28"/>
          <w:szCs w:val="28"/>
          <w:lang w:val="uk-UA"/>
        </w:rPr>
        <w:t>• по 2 СГ робота триває;</w:t>
      </w:r>
    </w:p>
    <w:p w:rsidR="00514625" w:rsidRPr="00F93FAA" w:rsidRDefault="00514625" w:rsidP="00514625">
      <w:pPr>
        <w:pStyle w:val="af0"/>
        <w:ind w:left="0" w:firstLine="567"/>
        <w:jc w:val="both"/>
        <w:rPr>
          <w:sz w:val="28"/>
          <w:szCs w:val="28"/>
          <w:lang w:val="uk-UA"/>
        </w:rPr>
      </w:pPr>
      <w:r w:rsidRPr="00F93FAA">
        <w:rPr>
          <w:sz w:val="28"/>
          <w:szCs w:val="28"/>
          <w:lang w:val="uk-UA"/>
        </w:rPr>
        <w:t>• по 2 СГ зв’язок відсутній, підприємствам направлено листи.</w:t>
      </w:r>
    </w:p>
    <w:p w:rsidR="00514625" w:rsidRDefault="00514625" w:rsidP="00514625">
      <w:pPr>
        <w:ind w:firstLine="567"/>
        <w:jc w:val="both"/>
        <w:rPr>
          <w:sz w:val="28"/>
          <w:szCs w:val="28"/>
          <w:lang w:val="uk-UA"/>
        </w:rPr>
      </w:pPr>
    </w:p>
    <w:p w:rsidR="00514625" w:rsidRPr="00742F9C" w:rsidRDefault="00514625" w:rsidP="00514625">
      <w:pPr>
        <w:ind w:firstLine="567"/>
        <w:jc w:val="both"/>
        <w:rPr>
          <w:sz w:val="28"/>
          <w:szCs w:val="28"/>
          <w:lang w:val="uk-UA"/>
        </w:rPr>
      </w:pPr>
      <w:r>
        <w:rPr>
          <w:sz w:val="28"/>
          <w:szCs w:val="28"/>
          <w:lang w:val="uk-UA"/>
        </w:rPr>
        <w:t xml:space="preserve">Забезпечено </w:t>
      </w:r>
      <w:r w:rsidRPr="00742F9C">
        <w:rPr>
          <w:sz w:val="28"/>
          <w:szCs w:val="28"/>
          <w:lang w:val="uk-UA"/>
        </w:rPr>
        <w:t xml:space="preserve">відпрацювання </w:t>
      </w:r>
      <w:r w:rsidRPr="005E5C70">
        <w:rPr>
          <w:sz w:val="28"/>
          <w:szCs w:val="28"/>
          <w:lang w:val="uk-UA"/>
        </w:rPr>
        <w:t>48</w:t>
      </w:r>
      <w:r>
        <w:rPr>
          <w:sz w:val="28"/>
          <w:szCs w:val="28"/>
          <w:lang w:val="uk-UA"/>
        </w:rPr>
        <w:t xml:space="preserve"> </w:t>
      </w:r>
      <w:r w:rsidRPr="00742F9C">
        <w:rPr>
          <w:sz w:val="28"/>
          <w:szCs w:val="28"/>
          <w:lang w:val="uk-UA"/>
        </w:rPr>
        <w:t xml:space="preserve">фізичних осіб – платників податків, які за даними </w:t>
      </w:r>
      <w:r w:rsidRPr="00742F9C">
        <w:rPr>
          <w:rFonts w:eastAsia="Calibri"/>
          <w:sz w:val="28"/>
          <w:szCs w:val="28"/>
          <w:lang w:val="uk-UA" w:eastAsia="en-US"/>
        </w:rPr>
        <w:t xml:space="preserve">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Pr="00742F9C">
        <w:rPr>
          <w:sz w:val="28"/>
          <w:szCs w:val="28"/>
          <w:lang w:val="uk-UA"/>
        </w:rPr>
        <w:t>користувалися пільгою протягом І</w:t>
      </w:r>
      <w:r>
        <w:rPr>
          <w:sz w:val="28"/>
          <w:szCs w:val="28"/>
          <w:lang w:val="uk-UA"/>
        </w:rPr>
        <w:t xml:space="preserve"> та ІІ </w:t>
      </w:r>
      <w:r w:rsidRPr="00742F9C">
        <w:rPr>
          <w:sz w:val="28"/>
          <w:szCs w:val="28"/>
          <w:lang w:val="uk-UA"/>
        </w:rPr>
        <w:t xml:space="preserve"> квартал</w:t>
      </w:r>
      <w:r>
        <w:rPr>
          <w:sz w:val="28"/>
          <w:szCs w:val="28"/>
          <w:lang w:val="uk-UA"/>
        </w:rPr>
        <w:t>ів</w:t>
      </w:r>
      <w:r w:rsidRPr="00742F9C">
        <w:rPr>
          <w:sz w:val="28"/>
          <w:szCs w:val="28"/>
          <w:lang w:val="uk-UA"/>
        </w:rPr>
        <w:t xml:space="preserve"> 202</w:t>
      </w:r>
      <w:r>
        <w:rPr>
          <w:sz w:val="28"/>
          <w:szCs w:val="28"/>
          <w:lang w:val="uk-UA"/>
        </w:rPr>
        <w:t>4</w:t>
      </w:r>
      <w:r w:rsidRPr="00742F9C">
        <w:rPr>
          <w:sz w:val="28"/>
          <w:szCs w:val="28"/>
          <w:lang w:val="uk-UA"/>
        </w:rPr>
        <w:t xml:space="preserve"> року більш ніж за одним місцем роботи.</w:t>
      </w:r>
    </w:p>
    <w:p w:rsidR="00514625" w:rsidRPr="00F93FAA" w:rsidRDefault="00514625" w:rsidP="00514625">
      <w:pPr>
        <w:ind w:firstLine="567"/>
        <w:jc w:val="both"/>
        <w:rPr>
          <w:sz w:val="28"/>
          <w:szCs w:val="28"/>
          <w:lang w:val="uk-UA"/>
        </w:rPr>
      </w:pPr>
      <w:r w:rsidRPr="00F93FAA">
        <w:rPr>
          <w:sz w:val="28"/>
          <w:szCs w:val="28"/>
          <w:lang w:val="uk-UA"/>
        </w:rPr>
        <w:t>За результатами проведеного аналізу встановлено, що:</w:t>
      </w:r>
    </w:p>
    <w:p w:rsidR="00514625" w:rsidRPr="00F93FAA" w:rsidRDefault="00514625" w:rsidP="009A0B83">
      <w:pPr>
        <w:ind w:firstLine="567"/>
        <w:jc w:val="both"/>
        <w:rPr>
          <w:sz w:val="28"/>
          <w:szCs w:val="28"/>
          <w:lang w:val="uk-UA"/>
        </w:rPr>
      </w:pPr>
      <w:r w:rsidRPr="00F93FAA">
        <w:rPr>
          <w:sz w:val="28"/>
          <w:szCs w:val="28"/>
          <w:lang w:val="uk-UA"/>
        </w:rPr>
        <w:t>по 39 фізичним особам порушення відсутні. Пільга застосовувалась у різні звітні періоди;</w:t>
      </w:r>
    </w:p>
    <w:p w:rsidR="00514625" w:rsidRPr="00F93FAA" w:rsidRDefault="00514625" w:rsidP="009A0B83">
      <w:pPr>
        <w:ind w:firstLine="567"/>
        <w:jc w:val="both"/>
        <w:rPr>
          <w:sz w:val="28"/>
          <w:szCs w:val="28"/>
          <w:lang w:val="uk-UA"/>
        </w:rPr>
      </w:pPr>
      <w:r w:rsidRPr="00F93FAA">
        <w:rPr>
          <w:sz w:val="28"/>
          <w:szCs w:val="28"/>
          <w:lang w:val="uk-UA"/>
        </w:rPr>
        <w:t>9 фізичних особи отримували податкову соціальну пільгу від двох податкових агентів. Податковим агентам (17 СГД) направлені повідомлення про наявність порушень. До бюджету додатково надійшло 9,8 тис. грн ПДФО</w:t>
      </w:r>
      <w:r w:rsidR="009A0B83" w:rsidRPr="00F93FAA">
        <w:rPr>
          <w:sz w:val="28"/>
          <w:szCs w:val="28"/>
          <w:lang w:val="uk-UA"/>
        </w:rPr>
        <w:t>.</w:t>
      </w:r>
    </w:p>
    <w:p w:rsidR="00514625" w:rsidRPr="00F93FAA" w:rsidRDefault="00514625" w:rsidP="00514625">
      <w:pPr>
        <w:pStyle w:val="af0"/>
        <w:ind w:left="0" w:firstLine="567"/>
        <w:jc w:val="both"/>
        <w:rPr>
          <w:sz w:val="28"/>
          <w:szCs w:val="28"/>
          <w:lang w:val="uk-UA"/>
        </w:rPr>
      </w:pPr>
      <w:r w:rsidRPr="00F93FAA">
        <w:rPr>
          <w:sz w:val="28"/>
          <w:szCs w:val="28"/>
          <w:lang w:val="uk-UA"/>
        </w:rPr>
        <w:t xml:space="preserve"> </w:t>
      </w:r>
    </w:p>
    <w:p w:rsidR="00514625" w:rsidRPr="00F93FAA" w:rsidRDefault="00514625" w:rsidP="00514625">
      <w:pPr>
        <w:pStyle w:val="af0"/>
        <w:ind w:left="0" w:firstLine="567"/>
        <w:jc w:val="both"/>
        <w:rPr>
          <w:sz w:val="28"/>
          <w:szCs w:val="28"/>
          <w:lang w:val="uk-UA"/>
        </w:rPr>
      </w:pPr>
      <w:bookmarkStart w:id="8" w:name="_Hlk170992071"/>
      <w:r w:rsidRPr="00F93FAA">
        <w:rPr>
          <w:sz w:val="28"/>
          <w:szCs w:val="28"/>
          <w:lang w:val="uk-UA"/>
        </w:rPr>
        <w:t>Залучено до декларування 439 громадян. Задекларовано податкові зобов’язання по ПДФО в сумі 3914,5 тис. грн та військового збору 546,0 тис. гривень. Станом на 31.12.2024 сплачено 3800,2 тис. грн (97,1 відс.) ПДФО та 540,0 тис. грн (98,9 відс.) військового збору.</w:t>
      </w:r>
    </w:p>
    <w:p w:rsidR="00514625" w:rsidRPr="00C6744D" w:rsidRDefault="00514625" w:rsidP="00514625">
      <w:pPr>
        <w:pStyle w:val="a7"/>
        <w:spacing w:before="0" w:after="0"/>
        <w:ind w:firstLine="567"/>
        <w:textAlignment w:val="top"/>
        <w:rPr>
          <w:sz w:val="28"/>
          <w:szCs w:val="28"/>
        </w:rPr>
      </w:pPr>
      <w:r w:rsidRPr="00C6744D">
        <w:rPr>
          <w:iCs/>
          <w:sz w:val="28"/>
          <w:szCs w:val="28"/>
        </w:rPr>
        <w:t>В т.</w:t>
      </w:r>
      <w:r w:rsidR="009A0B83">
        <w:rPr>
          <w:iCs/>
          <w:sz w:val="28"/>
          <w:szCs w:val="28"/>
        </w:rPr>
        <w:t xml:space="preserve"> </w:t>
      </w:r>
      <w:r w:rsidRPr="00C6744D">
        <w:rPr>
          <w:iCs/>
          <w:sz w:val="28"/>
          <w:szCs w:val="28"/>
        </w:rPr>
        <w:t>ч. д</w:t>
      </w:r>
      <w:r w:rsidRPr="00C6744D">
        <w:rPr>
          <w:sz w:val="28"/>
          <w:szCs w:val="28"/>
        </w:rPr>
        <w:t>оходи у розмірі понад 1 млн грн, отримані у 2023 році, задекларували 35 платник</w:t>
      </w:r>
      <w:r>
        <w:rPr>
          <w:sz w:val="28"/>
          <w:szCs w:val="28"/>
        </w:rPr>
        <w:t>ів</w:t>
      </w:r>
      <w:r w:rsidRPr="00C6744D">
        <w:rPr>
          <w:sz w:val="28"/>
          <w:szCs w:val="28"/>
        </w:rPr>
        <w:t xml:space="preserve"> на суму 285,8 млн гривень. До сплати цією категорією платників задекларовано 1</w:t>
      </w:r>
      <w:r>
        <w:rPr>
          <w:sz w:val="28"/>
          <w:szCs w:val="28"/>
        </w:rPr>
        <w:t>748</w:t>
      </w:r>
      <w:r w:rsidRPr="00C6744D">
        <w:rPr>
          <w:sz w:val="28"/>
          <w:szCs w:val="28"/>
        </w:rPr>
        <w:t>,</w:t>
      </w:r>
      <w:r>
        <w:rPr>
          <w:sz w:val="28"/>
          <w:szCs w:val="28"/>
        </w:rPr>
        <w:t>5</w:t>
      </w:r>
      <w:r w:rsidRPr="00C6744D">
        <w:rPr>
          <w:sz w:val="28"/>
          <w:szCs w:val="28"/>
        </w:rPr>
        <w:t xml:space="preserve"> тис. грн ПДФО та 3</w:t>
      </w:r>
      <w:r>
        <w:rPr>
          <w:sz w:val="28"/>
          <w:szCs w:val="28"/>
        </w:rPr>
        <w:t>25</w:t>
      </w:r>
      <w:r w:rsidRPr="00C6744D">
        <w:rPr>
          <w:sz w:val="28"/>
          <w:szCs w:val="28"/>
        </w:rPr>
        <w:t>,</w:t>
      </w:r>
      <w:r>
        <w:rPr>
          <w:sz w:val="28"/>
          <w:szCs w:val="28"/>
        </w:rPr>
        <w:t>0</w:t>
      </w:r>
      <w:r w:rsidRPr="00C6744D">
        <w:rPr>
          <w:sz w:val="28"/>
          <w:szCs w:val="28"/>
        </w:rPr>
        <w:t xml:space="preserve"> тис. грн військового збору.</w:t>
      </w:r>
    </w:p>
    <w:bookmarkEnd w:id="8"/>
    <w:p w:rsidR="00514625" w:rsidRPr="005344A5" w:rsidRDefault="00514625" w:rsidP="00514625">
      <w:pPr>
        <w:ind w:firstLine="567"/>
        <w:jc w:val="both"/>
        <w:rPr>
          <w:iCs/>
          <w:sz w:val="28"/>
          <w:szCs w:val="28"/>
          <w:lang w:val="uk-UA"/>
        </w:rPr>
      </w:pPr>
      <w:r w:rsidRPr="005344A5">
        <w:rPr>
          <w:sz w:val="28"/>
          <w:szCs w:val="28"/>
          <w:lang w:val="uk-UA"/>
        </w:rPr>
        <w:t xml:space="preserve">З метою залучення до декларування громадян, фахівцями управління </w:t>
      </w:r>
      <w:r w:rsidRPr="005344A5">
        <w:rPr>
          <w:iCs/>
          <w:sz w:val="28"/>
          <w:szCs w:val="28"/>
          <w:lang w:val="uk-UA"/>
        </w:rPr>
        <w:t>проводиться відпрацювання 1813 доведених ДПС ймовірних декларантів.</w:t>
      </w:r>
    </w:p>
    <w:p w:rsidR="00514625" w:rsidRPr="005344A5" w:rsidRDefault="00514625" w:rsidP="00514625">
      <w:pPr>
        <w:ind w:firstLine="567"/>
        <w:jc w:val="both"/>
        <w:rPr>
          <w:sz w:val="28"/>
          <w:szCs w:val="28"/>
          <w:lang w:val="uk-UA"/>
        </w:rPr>
      </w:pPr>
      <w:r w:rsidRPr="005344A5">
        <w:rPr>
          <w:iCs/>
          <w:sz w:val="28"/>
          <w:szCs w:val="28"/>
          <w:lang w:val="uk-UA"/>
        </w:rPr>
        <w:t xml:space="preserve">На сьогодні </w:t>
      </w:r>
      <w:r w:rsidRPr="005344A5">
        <w:rPr>
          <w:sz w:val="28"/>
          <w:szCs w:val="28"/>
          <w:lang w:val="uk-UA"/>
        </w:rPr>
        <w:t xml:space="preserve">по 1813 громадянину направлено запити на отримання інформації з Центральної бази даних щодо нарахованих доходів та сплачених податків. </w:t>
      </w:r>
    </w:p>
    <w:p w:rsidR="00514625" w:rsidRPr="005344A5" w:rsidRDefault="00514625" w:rsidP="00514625">
      <w:pPr>
        <w:ind w:firstLine="567"/>
        <w:jc w:val="both"/>
        <w:rPr>
          <w:sz w:val="28"/>
          <w:szCs w:val="28"/>
          <w:lang w:val="uk-UA"/>
        </w:rPr>
      </w:pPr>
      <w:r w:rsidRPr="005344A5">
        <w:rPr>
          <w:sz w:val="28"/>
          <w:szCs w:val="28"/>
          <w:lang w:val="uk-UA"/>
        </w:rPr>
        <w:t>Відпрацьована інформація по 1801 особам, з них:</w:t>
      </w:r>
    </w:p>
    <w:p w:rsidR="00514625" w:rsidRPr="005344A5" w:rsidRDefault="00514625" w:rsidP="00514625">
      <w:pPr>
        <w:ind w:firstLine="567"/>
        <w:jc w:val="both"/>
        <w:rPr>
          <w:iCs/>
          <w:sz w:val="28"/>
          <w:szCs w:val="28"/>
          <w:lang w:val="uk-UA"/>
        </w:rPr>
      </w:pPr>
      <w:r w:rsidRPr="005344A5">
        <w:rPr>
          <w:sz w:val="28"/>
          <w:szCs w:val="28"/>
          <w:lang w:val="uk-UA"/>
        </w:rPr>
        <w:t xml:space="preserve">• </w:t>
      </w:r>
      <w:r w:rsidRPr="005344A5">
        <w:rPr>
          <w:iCs/>
          <w:sz w:val="28"/>
          <w:szCs w:val="28"/>
          <w:lang w:val="uk-UA"/>
        </w:rPr>
        <w:t xml:space="preserve">по 133 громадянам направлено запити до МРЕО з метою отримання інформації  щодо наявності об’єктів оподаткування (протягом року громадянами продано два і більше транспортних засобів); </w:t>
      </w:r>
    </w:p>
    <w:p w:rsidR="00514625" w:rsidRPr="005344A5" w:rsidRDefault="00514625" w:rsidP="00514625">
      <w:pPr>
        <w:ind w:firstLine="567"/>
        <w:jc w:val="both"/>
        <w:rPr>
          <w:iCs/>
          <w:sz w:val="28"/>
          <w:szCs w:val="28"/>
          <w:lang w:val="uk-UA"/>
        </w:rPr>
      </w:pPr>
      <w:r w:rsidRPr="005344A5">
        <w:rPr>
          <w:sz w:val="28"/>
          <w:szCs w:val="28"/>
          <w:lang w:val="uk-UA"/>
        </w:rPr>
        <w:t xml:space="preserve">• </w:t>
      </w:r>
      <w:r w:rsidRPr="005344A5">
        <w:rPr>
          <w:iCs/>
          <w:sz w:val="28"/>
          <w:szCs w:val="28"/>
          <w:lang w:val="uk-UA"/>
        </w:rPr>
        <w:t>по 10 громадянам встановлено продаж 2-х автомобіл</w:t>
      </w:r>
      <w:r>
        <w:rPr>
          <w:iCs/>
          <w:sz w:val="28"/>
          <w:szCs w:val="28"/>
          <w:lang w:val="uk-UA"/>
        </w:rPr>
        <w:t>ів</w:t>
      </w:r>
      <w:r w:rsidRPr="005344A5">
        <w:rPr>
          <w:iCs/>
          <w:sz w:val="28"/>
          <w:szCs w:val="28"/>
          <w:lang w:val="uk-UA"/>
        </w:rPr>
        <w:t>. На електронні  кабінети платників направлені листи про зобов’язання надати податкову декларацію та сплатити податки;</w:t>
      </w:r>
    </w:p>
    <w:p w:rsidR="00514625" w:rsidRPr="005344A5" w:rsidRDefault="00514625" w:rsidP="00514625">
      <w:pPr>
        <w:ind w:firstLine="567"/>
        <w:jc w:val="both"/>
        <w:rPr>
          <w:sz w:val="28"/>
          <w:szCs w:val="28"/>
          <w:lang w:val="uk-UA"/>
        </w:rPr>
      </w:pPr>
      <w:r w:rsidRPr="005344A5">
        <w:rPr>
          <w:sz w:val="28"/>
          <w:szCs w:val="28"/>
          <w:lang w:val="uk-UA"/>
        </w:rPr>
        <w:t>• у 39 громадян відсутній обов’язок надання декларації;</w:t>
      </w:r>
    </w:p>
    <w:p w:rsidR="00514625" w:rsidRPr="005344A5" w:rsidRDefault="00514625" w:rsidP="00514625">
      <w:pPr>
        <w:ind w:firstLine="567"/>
        <w:jc w:val="both"/>
        <w:rPr>
          <w:iCs/>
          <w:sz w:val="28"/>
          <w:szCs w:val="28"/>
          <w:lang w:val="uk-UA"/>
        </w:rPr>
      </w:pPr>
      <w:r w:rsidRPr="005344A5">
        <w:rPr>
          <w:sz w:val="28"/>
          <w:szCs w:val="28"/>
          <w:lang w:val="uk-UA"/>
        </w:rPr>
        <w:t xml:space="preserve">• </w:t>
      </w:r>
      <w:r w:rsidRPr="005344A5">
        <w:rPr>
          <w:iCs/>
          <w:sz w:val="28"/>
          <w:szCs w:val="28"/>
          <w:lang w:val="uk-UA"/>
        </w:rPr>
        <w:t>по 51 громадянам направлено запити нотаріусам з проханням підтвердити (спростувати) ступінь споріднення громадян при отриманні спадщини;</w:t>
      </w:r>
    </w:p>
    <w:p w:rsidR="00514625" w:rsidRPr="005344A5" w:rsidRDefault="00514625" w:rsidP="00514625">
      <w:pPr>
        <w:ind w:firstLine="567"/>
        <w:jc w:val="both"/>
        <w:rPr>
          <w:iCs/>
          <w:sz w:val="28"/>
          <w:szCs w:val="28"/>
          <w:lang w:val="uk-UA"/>
        </w:rPr>
      </w:pPr>
      <w:r w:rsidRPr="005344A5">
        <w:rPr>
          <w:sz w:val="28"/>
          <w:szCs w:val="28"/>
          <w:lang w:val="uk-UA"/>
        </w:rPr>
        <w:t xml:space="preserve">• встановлено 1518 </w:t>
      </w:r>
      <w:r w:rsidRPr="005344A5">
        <w:rPr>
          <w:iCs/>
          <w:sz w:val="28"/>
          <w:szCs w:val="28"/>
          <w:lang w:val="uk-UA"/>
        </w:rPr>
        <w:t>громадян, які отримали доходи у вигляді прощеного кредиту за «126» ознакою. Проводиться робота з податковими агентами громадян, які зобов’язані  подати декларації, із зосередженням уваги на платниках податків, які отримали значні доходи, що підлягають декларуванню;</w:t>
      </w:r>
    </w:p>
    <w:p w:rsidR="00514625" w:rsidRPr="005344A5" w:rsidRDefault="00514625" w:rsidP="00514625">
      <w:pPr>
        <w:ind w:firstLine="567"/>
        <w:jc w:val="both"/>
        <w:rPr>
          <w:iCs/>
          <w:sz w:val="28"/>
          <w:szCs w:val="28"/>
          <w:lang w:val="uk-UA"/>
        </w:rPr>
      </w:pPr>
      <w:r w:rsidRPr="005344A5">
        <w:rPr>
          <w:sz w:val="28"/>
          <w:szCs w:val="28"/>
          <w:lang w:val="uk-UA"/>
        </w:rPr>
        <w:t xml:space="preserve">• </w:t>
      </w:r>
      <w:r w:rsidRPr="005344A5">
        <w:rPr>
          <w:iCs/>
          <w:sz w:val="28"/>
          <w:szCs w:val="28"/>
          <w:lang w:val="uk-UA"/>
        </w:rPr>
        <w:t>95 громадянам направлено листи про необхідність подання декларації.</w:t>
      </w:r>
      <w:r>
        <w:rPr>
          <w:iCs/>
          <w:sz w:val="28"/>
          <w:szCs w:val="28"/>
          <w:lang w:val="uk-UA"/>
        </w:rPr>
        <w:t xml:space="preserve"> </w:t>
      </w:r>
      <w:r w:rsidRPr="005344A5">
        <w:rPr>
          <w:iCs/>
          <w:sz w:val="28"/>
          <w:szCs w:val="28"/>
          <w:lang w:val="uk-UA"/>
        </w:rPr>
        <w:t>На сьогодні 48 громадян надали декларації;</w:t>
      </w:r>
    </w:p>
    <w:p w:rsidR="00514625" w:rsidRPr="005344A5" w:rsidRDefault="00514625" w:rsidP="00514625">
      <w:pPr>
        <w:ind w:firstLine="567"/>
        <w:jc w:val="both"/>
        <w:rPr>
          <w:sz w:val="28"/>
          <w:szCs w:val="28"/>
          <w:lang w:val="uk-UA"/>
        </w:rPr>
      </w:pPr>
      <w:r w:rsidRPr="005344A5">
        <w:rPr>
          <w:sz w:val="28"/>
          <w:szCs w:val="28"/>
          <w:lang w:val="uk-UA"/>
        </w:rPr>
        <w:lastRenderedPageBreak/>
        <w:t>• 255 громадян перебуває на обліку, як ФОП  в інших ГУ</w:t>
      </w:r>
      <w:r w:rsidR="00565B21">
        <w:rPr>
          <w:sz w:val="28"/>
          <w:szCs w:val="28"/>
          <w:lang w:val="uk-UA"/>
        </w:rPr>
        <w:t xml:space="preserve"> ДПС</w:t>
      </w:r>
      <w:r w:rsidRPr="005344A5">
        <w:rPr>
          <w:sz w:val="28"/>
          <w:szCs w:val="28"/>
          <w:lang w:val="uk-UA"/>
        </w:rPr>
        <w:t xml:space="preserve">. Для залучення до декларування на адресу інших ГУ </w:t>
      </w:r>
      <w:r w:rsidR="00565B21">
        <w:rPr>
          <w:sz w:val="28"/>
          <w:szCs w:val="28"/>
          <w:lang w:val="uk-UA"/>
        </w:rPr>
        <w:t xml:space="preserve">ДПС </w:t>
      </w:r>
      <w:r w:rsidRPr="005344A5">
        <w:rPr>
          <w:sz w:val="28"/>
          <w:szCs w:val="28"/>
          <w:lang w:val="uk-UA"/>
        </w:rPr>
        <w:t>надіслані листи з переліками громадян, які зобов’язані подати декларації;</w:t>
      </w:r>
    </w:p>
    <w:p w:rsidR="00514625" w:rsidRPr="005344A5" w:rsidRDefault="00514625" w:rsidP="00514625">
      <w:pPr>
        <w:ind w:firstLine="567"/>
        <w:jc w:val="both"/>
        <w:rPr>
          <w:iCs/>
          <w:sz w:val="28"/>
          <w:szCs w:val="28"/>
          <w:lang w:val="uk-UA"/>
        </w:rPr>
      </w:pPr>
      <w:r w:rsidRPr="005344A5">
        <w:rPr>
          <w:iCs/>
          <w:sz w:val="28"/>
          <w:szCs w:val="28"/>
          <w:lang w:val="uk-UA"/>
        </w:rPr>
        <w:t>Відпрацьована інформація по 1621 громадянам, які протягом 2021-2023 років перебували засновниками  2251 підприємств, в т.</w:t>
      </w:r>
      <w:r w:rsidR="00565B21">
        <w:rPr>
          <w:iCs/>
          <w:sz w:val="28"/>
          <w:szCs w:val="28"/>
          <w:lang w:val="uk-UA"/>
        </w:rPr>
        <w:t xml:space="preserve"> </w:t>
      </w:r>
      <w:r w:rsidRPr="005344A5">
        <w:rPr>
          <w:iCs/>
          <w:sz w:val="28"/>
          <w:szCs w:val="28"/>
          <w:lang w:val="uk-UA"/>
        </w:rPr>
        <w:t>ч.:</w:t>
      </w:r>
    </w:p>
    <w:p w:rsidR="00514625" w:rsidRPr="005344A5" w:rsidRDefault="00514625" w:rsidP="00514625">
      <w:pPr>
        <w:ind w:firstLine="567"/>
        <w:jc w:val="both"/>
        <w:rPr>
          <w:iCs/>
          <w:sz w:val="28"/>
          <w:szCs w:val="28"/>
          <w:lang w:val="uk-UA"/>
        </w:rPr>
      </w:pPr>
      <w:r w:rsidRPr="005344A5">
        <w:rPr>
          <w:sz w:val="28"/>
          <w:szCs w:val="28"/>
          <w:lang w:val="uk-UA"/>
        </w:rPr>
        <w:t>249 громадянам направлено листи на підприємства про надання інформації щодо отриманих інвестиційних доходів, а також про сприяння подачі громадянами декларації;</w:t>
      </w:r>
    </w:p>
    <w:p w:rsidR="00514625" w:rsidRPr="005344A5" w:rsidRDefault="00514625" w:rsidP="00514625">
      <w:pPr>
        <w:ind w:firstLine="567"/>
        <w:jc w:val="both"/>
        <w:rPr>
          <w:sz w:val="28"/>
          <w:szCs w:val="28"/>
          <w:lang w:val="uk-UA"/>
        </w:rPr>
      </w:pPr>
      <w:r w:rsidRPr="005344A5">
        <w:rPr>
          <w:sz w:val="28"/>
          <w:szCs w:val="28"/>
          <w:lang w:val="uk-UA"/>
        </w:rPr>
        <w:t>212 громадян перебуває на обліку, як ФОП  в інших ГУ. Для залучення до декларування на адресу інших ГУ надіслані листи для вжиття відповідних заходів щодо залучення до декларування;</w:t>
      </w:r>
    </w:p>
    <w:p w:rsidR="00514625" w:rsidRPr="005344A5" w:rsidRDefault="00514625" w:rsidP="00514625">
      <w:pPr>
        <w:ind w:firstLine="567"/>
        <w:jc w:val="both"/>
        <w:rPr>
          <w:sz w:val="28"/>
          <w:szCs w:val="28"/>
          <w:lang w:val="uk-UA"/>
        </w:rPr>
      </w:pPr>
      <w:r w:rsidRPr="005344A5">
        <w:rPr>
          <w:sz w:val="28"/>
          <w:szCs w:val="28"/>
          <w:lang w:val="uk-UA"/>
        </w:rPr>
        <w:t>по 1003 громадянам встановлено, що отриманий ними дохід не підлягає оподаткуванню.</w:t>
      </w:r>
    </w:p>
    <w:p w:rsidR="0040062E" w:rsidRDefault="0040062E" w:rsidP="00B74591">
      <w:pPr>
        <w:ind w:firstLine="567"/>
        <w:jc w:val="both"/>
        <w:rPr>
          <w:sz w:val="28"/>
          <w:szCs w:val="28"/>
          <w:lang w:val="uk-UA"/>
        </w:rPr>
      </w:pPr>
    </w:p>
    <w:p w:rsidR="00B74591" w:rsidRPr="004B489B" w:rsidRDefault="00B74591" w:rsidP="00B74591">
      <w:pPr>
        <w:ind w:firstLine="567"/>
        <w:jc w:val="both"/>
        <w:rPr>
          <w:b/>
          <w:bCs/>
          <w:sz w:val="28"/>
          <w:szCs w:val="28"/>
          <w:lang w:val="uk-UA"/>
        </w:rPr>
      </w:pPr>
      <w:r w:rsidRPr="004B489B">
        <w:rPr>
          <w:sz w:val="28"/>
          <w:szCs w:val="28"/>
          <w:lang w:val="uk-UA"/>
        </w:rPr>
        <w:t xml:space="preserve">Протягом </w:t>
      </w:r>
      <w:r w:rsidRPr="002910E0">
        <w:rPr>
          <w:sz w:val="28"/>
          <w:szCs w:val="28"/>
        </w:rPr>
        <w:t>202</w:t>
      </w:r>
      <w:r w:rsidRPr="004B489B">
        <w:rPr>
          <w:sz w:val="28"/>
          <w:szCs w:val="28"/>
          <w:lang w:val="uk-UA"/>
        </w:rPr>
        <w:t xml:space="preserve">4 року забезпечено виконання показників доходів доведених відповідними наказами </w:t>
      </w:r>
      <w:r>
        <w:rPr>
          <w:sz w:val="28"/>
          <w:szCs w:val="28"/>
          <w:lang w:val="uk-UA"/>
        </w:rPr>
        <w:t>ДПС</w:t>
      </w:r>
      <w:r w:rsidRPr="004B489B">
        <w:rPr>
          <w:sz w:val="28"/>
          <w:szCs w:val="28"/>
          <w:lang w:val="uk-UA"/>
        </w:rPr>
        <w:t xml:space="preserve"> з акцизного податку, а саме</w:t>
      </w:r>
      <w:r>
        <w:rPr>
          <w:sz w:val="28"/>
          <w:szCs w:val="28"/>
          <w:lang w:val="uk-UA"/>
        </w:rPr>
        <w:t>:</w:t>
      </w:r>
    </w:p>
    <w:p w:rsidR="00B74591" w:rsidRPr="004B489B" w:rsidRDefault="00B74591" w:rsidP="00B74591">
      <w:pPr>
        <w:ind w:firstLine="567"/>
        <w:jc w:val="both"/>
        <w:rPr>
          <w:b/>
          <w:sz w:val="28"/>
          <w:szCs w:val="28"/>
          <w:lang w:val="uk-UA"/>
        </w:rPr>
      </w:pPr>
      <w:r>
        <w:rPr>
          <w:sz w:val="28"/>
          <w:szCs w:val="28"/>
          <w:lang w:val="uk-UA"/>
        </w:rPr>
        <w:t>п</w:t>
      </w:r>
      <w:r w:rsidRPr="004B489B">
        <w:rPr>
          <w:sz w:val="28"/>
          <w:szCs w:val="28"/>
          <w:lang w:val="uk-UA"/>
        </w:rPr>
        <w:t>оказник доходів по надходженню акцизного податку з вироблених в Україні підакцизних товарів (продукції) у 2024 році до ГУ ДПС не доводився</w:t>
      </w:r>
      <w:r>
        <w:rPr>
          <w:sz w:val="28"/>
          <w:szCs w:val="28"/>
          <w:lang w:val="uk-UA"/>
        </w:rPr>
        <w:t>;</w:t>
      </w:r>
      <w:r w:rsidRPr="004B489B">
        <w:rPr>
          <w:sz w:val="28"/>
          <w:szCs w:val="28"/>
          <w:lang w:val="uk-UA"/>
        </w:rPr>
        <w:t xml:space="preserve"> </w:t>
      </w:r>
    </w:p>
    <w:p w:rsidR="00B74591" w:rsidRDefault="00B74591" w:rsidP="00B74591">
      <w:pPr>
        <w:pStyle w:val="af7"/>
        <w:ind w:firstLine="567"/>
        <w:jc w:val="both"/>
        <w:rPr>
          <w:rFonts w:ascii="Times New Roman" w:hAnsi="Times New Roman"/>
          <w:sz w:val="28"/>
          <w:szCs w:val="28"/>
        </w:rPr>
      </w:pPr>
      <w:r w:rsidRPr="004B489B">
        <w:rPr>
          <w:rFonts w:ascii="Times New Roman" w:hAnsi="Times New Roman"/>
          <w:sz w:val="28"/>
          <w:szCs w:val="28"/>
        </w:rPr>
        <w:t xml:space="preserve">показник доходів з акцизного податку з реалізації суб’єктами господарювання роздрібної торгівлі підакцизних товарів у сумі 0,0 тис. грн, надійшло </w:t>
      </w:r>
      <w:r>
        <w:rPr>
          <w:rFonts w:ascii="Times New Roman" w:hAnsi="Times New Roman"/>
          <w:sz w:val="28"/>
          <w:szCs w:val="28"/>
        </w:rPr>
        <w:t>25,8</w:t>
      </w:r>
      <w:r w:rsidRPr="004B489B">
        <w:rPr>
          <w:rFonts w:ascii="Times New Roman" w:hAnsi="Times New Roman"/>
          <w:sz w:val="28"/>
          <w:szCs w:val="28"/>
        </w:rPr>
        <w:t xml:space="preserve"> тис. гривень;</w:t>
      </w:r>
    </w:p>
    <w:p w:rsidR="00B74591" w:rsidRPr="004B489B" w:rsidRDefault="00B74591" w:rsidP="00B74591">
      <w:pPr>
        <w:pStyle w:val="af7"/>
        <w:ind w:firstLine="567"/>
        <w:jc w:val="both"/>
        <w:rPr>
          <w:rFonts w:ascii="Times New Roman" w:hAnsi="Times New Roman"/>
          <w:sz w:val="28"/>
          <w:szCs w:val="28"/>
        </w:rPr>
      </w:pPr>
      <w:r w:rsidRPr="004B489B">
        <w:rPr>
          <w:rFonts w:ascii="Times New Roman" w:hAnsi="Times New Roman"/>
          <w:sz w:val="28"/>
          <w:szCs w:val="28"/>
        </w:rPr>
        <w:t xml:space="preserve">показник доходів акцизного податку з вироблених в Україні підакцизних товарів (продукції) (пальне) Державного бюджету України у сумі </w:t>
      </w:r>
      <w:r>
        <w:rPr>
          <w:rFonts w:ascii="Times New Roman" w:hAnsi="Times New Roman"/>
          <w:sz w:val="28"/>
          <w:szCs w:val="28"/>
        </w:rPr>
        <w:t>26,4</w:t>
      </w:r>
      <w:r w:rsidRPr="004B489B">
        <w:rPr>
          <w:rFonts w:ascii="Times New Roman" w:hAnsi="Times New Roman"/>
          <w:sz w:val="28"/>
          <w:szCs w:val="28"/>
        </w:rPr>
        <w:t xml:space="preserve"> тис. грн, фактично надійшло </w:t>
      </w:r>
      <w:r>
        <w:rPr>
          <w:rFonts w:ascii="Times New Roman" w:hAnsi="Times New Roman"/>
          <w:sz w:val="28"/>
          <w:szCs w:val="28"/>
        </w:rPr>
        <w:t>35,3</w:t>
      </w:r>
      <w:r w:rsidRPr="004B489B">
        <w:rPr>
          <w:rFonts w:ascii="Times New Roman" w:hAnsi="Times New Roman"/>
          <w:sz w:val="28"/>
          <w:szCs w:val="28"/>
        </w:rPr>
        <w:t xml:space="preserve"> тис. гривень. </w:t>
      </w:r>
      <w:r>
        <w:rPr>
          <w:rFonts w:ascii="Times New Roman" w:hAnsi="Times New Roman"/>
          <w:sz w:val="28"/>
          <w:szCs w:val="28"/>
        </w:rPr>
        <w:t>П</w:t>
      </w:r>
      <w:r w:rsidRPr="004B489B">
        <w:rPr>
          <w:rFonts w:ascii="Times New Roman" w:hAnsi="Times New Roman"/>
          <w:sz w:val="28"/>
          <w:szCs w:val="28"/>
        </w:rPr>
        <w:t>оказник доходів доведений наказами ДПС у 2024 році виконано на</w:t>
      </w:r>
      <w:r>
        <w:rPr>
          <w:rFonts w:ascii="Times New Roman" w:hAnsi="Times New Roman"/>
          <w:sz w:val="28"/>
          <w:szCs w:val="28"/>
        </w:rPr>
        <w:t xml:space="preserve"> 133,7</w:t>
      </w:r>
      <w:r w:rsidRPr="004B489B">
        <w:rPr>
          <w:rFonts w:ascii="Times New Roman" w:hAnsi="Times New Roman"/>
          <w:sz w:val="28"/>
          <w:szCs w:val="28"/>
        </w:rPr>
        <w:t xml:space="preserve"> відсотка;</w:t>
      </w:r>
    </w:p>
    <w:p w:rsidR="00B74591" w:rsidRPr="004B489B" w:rsidRDefault="00B74591" w:rsidP="00B74591">
      <w:pPr>
        <w:widowControl w:val="0"/>
        <w:autoSpaceDE w:val="0"/>
        <w:autoSpaceDN w:val="0"/>
        <w:adjustRightInd w:val="0"/>
        <w:ind w:right="33" w:firstLine="567"/>
        <w:jc w:val="both"/>
        <w:rPr>
          <w:sz w:val="28"/>
          <w:szCs w:val="28"/>
          <w:lang w:val="uk-UA"/>
        </w:rPr>
      </w:pPr>
      <w:r w:rsidRPr="004B489B">
        <w:rPr>
          <w:sz w:val="28"/>
          <w:szCs w:val="28"/>
          <w:lang w:val="uk-UA"/>
        </w:rPr>
        <w:t xml:space="preserve">показник доходів акцизного податку з вироблених в Україні підакцизних товарів (продукції) (транспорті засоби) Державного бюджету України у сумі </w:t>
      </w:r>
      <w:r>
        <w:rPr>
          <w:sz w:val="28"/>
          <w:szCs w:val="28"/>
          <w:lang w:val="uk-UA"/>
        </w:rPr>
        <w:t>116,4</w:t>
      </w:r>
      <w:r w:rsidRPr="004B489B">
        <w:rPr>
          <w:sz w:val="28"/>
          <w:szCs w:val="28"/>
          <w:lang w:val="uk-UA"/>
        </w:rPr>
        <w:t xml:space="preserve"> тис. грн, фактично надійшло </w:t>
      </w:r>
      <w:r>
        <w:rPr>
          <w:sz w:val="28"/>
          <w:szCs w:val="28"/>
          <w:lang w:val="uk-UA"/>
        </w:rPr>
        <w:t>128,9</w:t>
      </w:r>
      <w:r w:rsidRPr="004B489B">
        <w:rPr>
          <w:sz w:val="28"/>
          <w:szCs w:val="28"/>
          <w:lang w:val="uk-UA"/>
        </w:rPr>
        <w:t xml:space="preserve"> тис. гривень</w:t>
      </w:r>
      <w:r>
        <w:rPr>
          <w:sz w:val="28"/>
          <w:szCs w:val="28"/>
          <w:lang w:val="uk-UA"/>
        </w:rPr>
        <w:t>. П</w:t>
      </w:r>
      <w:r w:rsidRPr="004B489B">
        <w:rPr>
          <w:sz w:val="28"/>
          <w:szCs w:val="28"/>
          <w:lang w:val="uk-UA"/>
        </w:rPr>
        <w:t>оказник доходів доведений наказами ДПС у 2024 році виконано на 110,8 відсотка</w:t>
      </w:r>
      <w:r>
        <w:rPr>
          <w:sz w:val="28"/>
          <w:szCs w:val="28"/>
          <w:lang w:val="uk-UA"/>
        </w:rPr>
        <w:t>.</w:t>
      </w:r>
    </w:p>
    <w:p w:rsidR="002006BB" w:rsidRDefault="002006BB" w:rsidP="002006BB">
      <w:pPr>
        <w:pStyle w:val="Style7"/>
        <w:widowControl/>
        <w:spacing w:line="240" w:lineRule="auto"/>
        <w:ind w:firstLine="708"/>
        <w:jc w:val="both"/>
        <w:rPr>
          <w:rStyle w:val="FontStyle49"/>
          <w:b w:val="0"/>
          <w:sz w:val="28"/>
          <w:szCs w:val="28"/>
          <w:lang w:val="uk-UA" w:eastAsia="uk-UA"/>
        </w:rPr>
      </w:pPr>
    </w:p>
    <w:p w:rsidR="002006BB" w:rsidRDefault="002006BB" w:rsidP="00514625">
      <w:pPr>
        <w:pStyle w:val="Style7"/>
        <w:widowControl/>
        <w:spacing w:line="240" w:lineRule="auto"/>
        <w:ind w:firstLine="567"/>
        <w:jc w:val="both"/>
        <w:rPr>
          <w:rStyle w:val="FontStyle49"/>
          <w:b w:val="0"/>
          <w:sz w:val="28"/>
          <w:szCs w:val="28"/>
          <w:lang w:val="uk-UA" w:eastAsia="uk-UA"/>
        </w:rPr>
      </w:pPr>
      <w:r w:rsidRPr="007C15E7">
        <w:rPr>
          <w:rStyle w:val="FontStyle49"/>
          <w:b w:val="0"/>
          <w:sz w:val="28"/>
          <w:szCs w:val="28"/>
          <w:lang w:val="uk-UA" w:eastAsia="uk-UA"/>
        </w:rPr>
        <w:t xml:space="preserve">Протягом </w:t>
      </w:r>
      <w:r>
        <w:rPr>
          <w:rStyle w:val="FontStyle49"/>
          <w:b w:val="0"/>
          <w:sz w:val="28"/>
          <w:szCs w:val="28"/>
          <w:lang w:val="uk-UA" w:eastAsia="uk-UA"/>
        </w:rPr>
        <w:t>2024</w:t>
      </w:r>
      <w:r w:rsidRPr="007C15E7">
        <w:rPr>
          <w:rStyle w:val="FontStyle49"/>
          <w:b w:val="0"/>
          <w:sz w:val="28"/>
          <w:szCs w:val="28"/>
          <w:lang w:val="uk-UA" w:eastAsia="uk-UA"/>
        </w:rPr>
        <w:t xml:space="preserve"> року  забезпечено </w:t>
      </w:r>
      <w:r>
        <w:rPr>
          <w:rStyle w:val="FontStyle49"/>
          <w:b w:val="0"/>
          <w:sz w:val="28"/>
          <w:szCs w:val="28"/>
          <w:lang w:val="uk-UA" w:eastAsia="uk-UA"/>
        </w:rPr>
        <w:t xml:space="preserve">абсолютне </w:t>
      </w:r>
      <w:r w:rsidRPr="007C15E7">
        <w:rPr>
          <w:rStyle w:val="FontStyle49"/>
          <w:b w:val="0"/>
          <w:sz w:val="28"/>
          <w:szCs w:val="28"/>
          <w:lang w:val="uk-UA" w:eastAsia="uk-UA"/>
        </w:rPr>
        <w:t xml:space="preserve">скорочення податкового боргу в сумі </w:t>
      </w:r>
      <w:r>
        <w:rPr>
          <w:rStyle w:val="FontStyle49"/>
          <w:b w:val="0"/>
          <w:sz w:val="28"/>
          <w:szCs w:val="28"/>
          <w:lang w:val="uk-UA" w:eastAsia="uk-UA"/>
        </w:rPr>
        <w:t>248 421,40</w:t>
      </w:r>
      <w:r w:rsidRPr="007C15E7">
        <w:rPr>
          <w:rStyle w:val="FontStyle49"/>
          <w:b w:val="0"/>
          <w:sz w:val="28"/>
          <w:szCs w:val="28"/>
          <w:lang w:val="uk-UA" w:eastAsia="uk-UA"/>
        </w:rPr>
        <w:t xml:space="preserve">  тис. гр</w:t>
      </w:r>
      <w:r>
        <w:rPr>
          <w:rStyle w:val="FontStyle49"/>
          <w:b w:val="0"/>
          <w:sz w:val="28"/>
          <w:szCs w:val="28"/>
          <w:lang w:val="uk-UA" w:eastAsia="uk-UA"/>
        </w:rPr>
        <w:t>ивень.</w:t>
      </w:r>
    </w:p>
    <w:p w:rsidR="002006BB" w:rsidRPr="00F93FAA" w:rsidRDefault="002006BB" w:rsidP="002006BB">
      <w:pPr>
        <w:ind w:firstLine="360"/>
        <w:jc w:val="both"/>
        <w:rPr>
          <w:rStyle w:val="FontStyle49"/>
          <w:rFonts w:eastAsia="Calibri"/>
          <w:b w:val="0"/>
          <w:sz w:val="28"/>
          <w:szCs w:val="28"/>
          <w:lang w:val="uk-UA" w:eastAsia="uk-UA"/>
        </w:rPr>
      </w:pPr>
      <w:r w:rsidRPr="00F93FAA">
        <w:rPr>
          <w:rStyle w:val="FontStyle49"/>
          <w:rFonts w:eastAsia="Calibri"/>
          <w:b w:val="0"/>
          <w:sz w:val="28"/>
          <w:szCs w:val="28"/>
          <w:lang w:val="uk-UA" w:eastAsia="uk-UA"/>
        </w:rPr>
        <w:t xml:space="preserve">Станом на 1 січня 2025 року податковий борг до зведеного бюджету  склав  – 4 427,1 млн </w:t>
      </w:r>
      <w:r w:rsidRPr="00F93FAA">
        <w:rPr>
          <w:rStyle w:val="FontStyle49"/>
          <w:b w:val="0"/>
          <w:sz w:val="28"/>
          <w:szCs w:val="28"/>
          <w:lang w:val="uk-UA" w:eastAsia="uk-UA"/>
        </w:rPr>
        <w:t>гривень</w:t>
      </w:r>
      <w:r w:rsidRPr="00F93FAA">
        <w:rPr>
          <w:rStyle w:val="FontStyle49"/>
          <w:rFonts w:eastAsia="Calibri"/>
          <w:b w:val="0"/>
          <w:sz w:val="28"/>
          <w:szCs w:val="28"/>
          <w:lang w:val="uk-UA" w:eastAsia="uk-UA"/>
        </w:rPr>
        <w:t xml:space="preserve">. </w:t>
      </w:r>
    </w:p>
    <w:p w:rsidR="002006BB" w:rsidRPr="00F93FAA" w:rsidRDefault="002006BB" w:rsidP="002006BB">
      <w:pPr>
        <w:pStyle w:val="Style7"/>
        <w:widowControl/>
        <w:spacing w:line="240" w:lineRule="auto"/>
        <w:jc w:val="both"/>
        <w:rPr>
          <w:rStyle w:val="FontStyle49"/>
          <w:b w:val="0"/>
          <w:sz w:val="28"/>
          <w:szCs w:val="28"/>
          <w:lang w:val="uk-UA" w:eastAsia="uk-UA"/>
        </w:rPr>
      </w:pPr>
      <w:r w:rsidRPr="00F93FAA">
        <w:rPr>
          <w:rStyle w:val="FontStyle49"/>
          <w:b w:val="0"/>
          <w:sz w:val="28"/>
          <w:szCs w:val="28"/>
          <w:lang w:val="uk-UA" w:eastAsia="uk-UA"/>
        </w:rPr>
        <w:t xml:space="preserve">      Станом на 1 січня  2024 року податковий борг до зведеного бюджету  скла</w:t>
      </w:r>
      <w:r w:rsidR="00565B21" w:rsidRPr="00F93FAA">
        <w:rPr>
          <w:rStyle w:val="FontStyle49"/>
          <w:b w:val="0"/>
          <w:sz w:val="28"/>
          <w:szCs w:val="28"/>
          <w:lang w:val="uk-UA" w:eastAsia="uk-UA"/>
        </w:rPr>
        <w:t>да</w:t>
      </w:r>
      <w:r w:rsidRPr="00F93FAA">
        <w:rPr>
          <w:rStyle w:val="FontStyle49"/>
          <w:b w:val="0"/>
          <w:sz w:val="28"/>
          <w:szCs w:val="28"/>
          <w:lang w:val="uk-UA" w:eastAsia="uk-UA"/>
        </w:rPr>
        <w:t>в  – 4 675,5 млн гривень.</w:t>
      </w:r>
    </w:p>
    <w:p w:rsidR="009500C8" w:rsidRPr="00F93FAA" w:rsidRDefault="009500C8" w:rsidP="002006BB">
      <w:pPr>
        <w:pStyle w:val="Style7"/>
        <w:widowControl/>
        <w:spacing w:line="240" w:lineRule="auto"/>
        <w:rPr>
          <w:rStyle w:val="FontStyle49"/>
          <w:sz w:val="28"/>
          <w:szCs w:val="28"/>
          <w:lang w:val="uk-UA" w:eastAsia="uk-UA"/>
        </w:rPr>
      </w:pPr>
    </w:p>
    <w:p w:rsidR="009500C8" w:rsidRPr="00F93FAA" w:rsidRDefault="009500C8" w:rsidP="002006BB">
      <w:pPr>
        <w:pStyle w:val="Style7"/>
        <w:widowControl/>
        <w:spacing w:line="240" w:lineRule="auto"/>
        <w:rPr>
          <w:rStyle w:val="FontStyle49"/>
          <w:sz w:val="28"/>
          <w:szCs w:val="28"/>
          <w:lang w:val="uk-UA" w:eastAsia="uk-UA"/>
        </w:rPr>
      </w:pPr>
    </w:p>
    <w:p w:rsidR="009500C8" w:rsidRDefault="009500C8" w:rsidP="002006BB">
      <w:pPr>
        <w:pStyle w:val="Style7"/>
        <w:widowControl/>
        <w:spacing w:line="240" w:lineRule="auto"/>
        <w:rPr>
          <w:rStyle w:val="FontStyle49"/>
          <w:sz w:val="28"/>
          <w:szCs w:val="28"/>
          <w:lang w:val="uk-UA" w:eastAsia="uk-UA"/>
        </w:rPr>
      </w:pPr>
    </w:p>
    <w:p w:rsidR="009500C8" w:rsidRDefault="009500C8" w:rsidP="002006BB">
      <w:pPr>
        <w:pStyle w:val="Style7"/>
        <w:widowControl/>
        <w:spacing w:line="240" w:lineRule="auto"/>
        <w:rPr>
          <w:rStyle w:val="FontStyle49"/>
          <w:sz w:val="28"/>
          <w:szCs w:val="28"/>
          <w:lang w:val="uk-UA" w:eastAsia="uk-UA"/>
        </w:rPr>
      </w:pPr>
    </w:p>
    <w:p w:rsidR="009500C8" w:rsidRDefault="009500C8" w:rsidP="002006BB">
      <w:pPr>
        <w:pStyle w:val="Style7"/>
        <w:widowControl/>
        <w:spacing w:line="240" w:lineRule="auto"/>
        <w:rPr>
          <w:rStyle w:val="FontStyle49"/>
          <w:sz w:val="28"/>
          <w:szCs w:val="28"/>
          <w:lang w:val="uk-UA" w:eastAsia="uk-UA"/>
        </w:rPr>
      </w:pPr>
    </w:p>
    <w:p w:rsidR="009500C8" w:rsidRDefault="009500C8" w:rsidP="002006BB">
      <w:pPr>
        <w:pStyle w:val="Style7"/>
        <w:widowControl/>
        <w:spacing w:line="240" w:lineRule="auto"/>
        <w:rPr>
          <w:rStyle w:val="FontStyle49"/>
          <w:sz w:val="28"/>
          <w:szCs w:val="28"/>
          <w:lang w:val="uk-UA" w:eastAsia="uk-UA"/>
        </w:rPr>
      </w:pPr>
    </w:p>
    <w:p w:rsidR="009500C8" w:rsidRDefault="009500C8" w:rsidP="002006BB">
      <w:pPr>
        <w:pStyle w:val="Style7"/>
        <w:widowControl/>
        <w:spacing w:line="240" w:lineRule="auto"/>
        <w:rPr>
          <w:rStyle w:val="FontStyle49"/>
          <w:sz w:val="28"/>
          <w:szCs w:val="28"/>
          <w:lang w:val="uk-UA" w:eastAsia="uk-UA"/>
        </w:rPr>
      </w:pPr>
    </w:p>
    <w:p w:rsidR="009500C8" w:rsidRDefault="009500C8" w:rsidP="002006BB">
      <w:pPr>
        <w:pStyle w:val="Style7"/>
        <w:widowControl/>
        <w:spacing w:line="240" w:lineRule="auto"/>
        <w:rPr>
          <w:rStyle w:val="FontStyle49"/>
          <w:sz w:val="28"/>
          <w:szCs w:val="28"/>
          <w:lang w:val="uk-UA" w:eastAsia="uk-UA"/>
        </w:rPr>
      </w:pPr>
    </w:p>
    <w:p w:rsidR="009500C8" w:rsidRDefault="009500C8" w:rsidP="002006BB">
      <w:pPr>
        <w:pStyle w:val="Style7"/>
        <w:widowControl/>
        <w:spacing w:line="240" w:lineRule="auto"/>
        <w:rPr>
          <w:rStyle w:val="FontStyle49"/>
          <w:sz w:val="28"/>
          <w:szCs w:val="28"/>
          <w:lang w:val="uk-UA" w:eastAsia="uk-UA"/>
        </w:rPr>
      </w:pPr>
    </w:p>
    <w:p w:rsidR="002006BB" w:rsidRPr="00E85AD3" w:rsidRDefault="002006BB" w:rsidP="002006BB">
      <w:pPr>
        <w:pStyle w:val="Style7"/>
        <w:widowControl/>
        <w:spacing w:line="240" w:lineRule="auto"/>
        <w:rPr>
          <w:rStyle w:val="FontStyle49"/>
          <w:sz w:val="28"/>
          <w:szCs w:val="28"/>
          <w:lang w:val="uk-UA" w:eastAsia="uk-UA"/>
        </w:rPr>
      </w:pPr>
      <w:r w:rsidRPr="00E85AD3">
        <w:rPr>
          <w:rStyle w:val="FontStyle49"/>
          <w:sz w:val="28"/>
          <w:szCs w:val="28"/>
          <w:lang w:val="uk-UA" w:eastAsia="uk-UA"/>
        </w:rPr>
        <w:lastRenderedPageBreak/>
        <w:t xml:space="preserve">Динаміка </w:t>
      </w:r>
      <w:r>
        <w:rPr>
          <w:rStyle w:val="FontStyle49"/>
          <w:sz w:val="28"/>
          <w:szCs w:val="28"/>
          <w:lang w:val="uk-UA" w:eastAsia="uk-UA"/>
        </w:rPr>
        <w:t>податкового боргу</w:t>
      </w:r>
    </w:p>
    <w:p w:rsidR="002006BB" w:rsidRDefault="002006BB" w:rsidP="002006BB">
      <w:pPr>
        <w:pStyle w:val="Style7"/>
        <w:widowControl/>
        <w:spacing w:line="240" w:lineRule="auto"/>
        <w:ind w:left="34" w:firstLine="674"/>
        <w:jc w:val="both"/>
        <w:rPr>
          <w:rStyle w:val="FontStyle49"/>
          <w:b w:val="0"/>
          <w:lang w:val="uk-UA" w:eastAsia="uk-UA"/>
        </w:rPr>
      </w:pPr>
    </w:p>
    <w:p w:rsidR="002006BB" w:rsidRDefault="002006BB" w:rsidP="002006BB">
      <w:pPr>
        <w:pStyle w:val="Style7"/>
        <w:widowControl/>
        <w:spacing w:line="240" w:lineRule="auto"/>
        <w:jc w:val="both"/>
        <w:rPr>
          <w:rStyle w:val="FontStyle49"/>
          <w:b w:val="0"/>
          <w:lang w:val="uk-UA" w:eastAsia="uk-UA"/>
        </w:rPr>
      </w:pPr>
    </w:p>
    <w:p w:rsidR="002006BB" w:rsidRDefault="002006BB" w:rsidP="002006BB">
      <w:pPr>
        <w:pStyle w:val="Style7"/>
        <w:widowControl/>
        <w:spacing w:line="240" w:lineRule="auto"/>
        <w:jc w:val="both"/>
        <w:rPr>
          <w:rStyle w:val="FontStyle49"/>
          <w:b w:val="0"/>
          <w:lang w:val="uk-UA" w:eastAsia="uk-UA"/>
        </w:rPr>
      </w:pPr>
      <w:r>
        <w:rPr>
          <w:rStyle w:val="FontStyle49"/>
          <w:b w:val="0"/>
          <w:noProof/>
        </w:rPr>
        <w:drawing>
          <wp:inline distT="0" distB="0" distL="0" distR="0">
            <wp:extent cx="5874589" cy="3907492"/>
            <wp:effectExtent l="0" t="0" r="0" b="0"/>
            <wp:docPr id="5" name="Діагра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006BB" w:rsidRPr="00237866" w:rsidRDefault="002006BB" w:rsidP="002006BB">
      <w:pPr>
        <w:pStyle w:val="Style7"/>
        <w:widowControl/>
        <w:spacing w:line="240" w:lineRule="auto"/>
        <w:jc w:val="both"/>
        <w:rPr>
          <w:rStyle w:val="FontStyle49"/>
          <w:b w:val="0"/>
          <w:sz w:val="28"/>
          <w:szCs w:val="28"/>
          <w:lang w:val="uk-UA" w:eastAsia="uk-UA"/>
        </w:rPr>
      </w:pPr>
      <w:r w:rsidRPr="002910E0">
        <w:rPr>
          <w:rStyle w:val="FontStyle49"/>
          <w:b w:val="0"/>
          <w:sz w:val="28"/>
          <w:szCs w:val="28"/>
          <w:lang w:val="uk-UA" w:eastAsia="uk-UA"/>
        </w:rPr>
        <w:t xml:space="preserve">       </w:t>
      </w:r>
      <w:r>
        <w:rPr>
          <w:rStyle w:val="FontStyle49"/>
          <w:b w:val="0"/>
          <w:sz w:val="28"/>
          <w:szCs w:val="28"/>
          <w:lang w:val="uk-UA" w:eastAsia="uk-UA"/>
        </w:rPr>
        <w:t xml:space="preserve"> </w:t>
      </w:r>
      <w:r w:rsidRPr="0071562F">
        <w:rPr>
          <w:rStyle w:val="FontStyle49"/>
          <w:b w:val="0"/>
          <w:sz w:val="28"/>
          <w:szCs w:val="28"/>
          <w:lang w:val="uk-UA" w:eastAsia="uk-UA"/>
        </w:rPr>
        <w:t>З метою забезпечення</w:t>
      </w:r>
      <w:r w:rsidRPr="002910E0">
        <w:rPr>
          <w:rStyle w:val="FontStyle49"/>
          <w:b w:val="0"/>
          <w:sz w:val="28"/>
          <w:szCs w:val="28"/>
          <w:lang w:val="uk-UA" w:eastAsia="uk-UA"/>
        </w:rPr>
        <w:t xml:space="preserve"> </w:t>
      </w:r>
      <w:r w:rsidRPr="00237866">
        <w:rPr>
          <w:rStyle w:val="FontStyle49"/>
          <w:b w:val="0"/>
          <w:sz w:val="28"/>
          <w:szCs w:val="28"/>
          <w:lang w:val="uk-UA" w:eastAsia="uk-UA"/>
        </w:rPr>
        <w:t xml:space="preserve">збільшення надходження платежів до бюджетів, забезпечення виконання орієнтовних показників доходів, доведених відповідними наказами </w:t>
      </w:r>
      <w:r>
        <w:rPr>
          <w:rStyle w:val="FontStyle49"/>
          <w:b w:val="0"/>
          <w:sz w:val="28"/>
          <w:szCs w:val="28"/>
          <w:lang w:val="uk-UA" w:eastAsia="uk-UA"/>
        </w:rPr>
        <w:t>ДПС</w:t>
      </w:r>
      <w:r w:rsidRPr="00237866">
        <w:rPr>
          <w:rStyle w:val="FontStyle49"/>
          <w:b w:val="0"/>
          <w:sz w:val="28"/>
          <w:szCs w:val="28"/>
          <w:lang w:val="uk-UA" w:eastAsia="uk-UA"/>
        </w:rPr>
        <w:t xml:space="preserve"> та </w:t>
      </w:r>
      <w:r>
        <w:rPr>
          <w:rStyle w:val="FontStyle49"/>
          <w:b w:val="0"/>
          <w:sz w:val="28"/>
          <w:szCs w:val="28"/>
          <w:lang w:val="uk-UA" w:eastAsia="uk-UA"/>
        </w:rPr>
        <w:t>ГУ ДПС, н</w:t>
      </w:r>
      <w:r w:rsidRPr="00237866">
        <w:rPr>
          <w:rStyle w:val="FontStyle49"/>
          <w:b w:val="0"/>
          <w:sz w:val="28"/>
          <w:szCs w:val="28"/>
          <w:lang w:val="uk-UA" w:eastAsia="uk-UA"/>
        </w:rPr>
        <w:t>а запити юридичних осіб – боржників та фізичних осіб-підприємців - боржників надано письмові роз’яснення, роз’яснення  в телефонному режимі, щодо виникнення та суми податкового боргу (податкової заборгованості) для подальшого погашення та завершення процедур, пов’язаних з припиненням</w:t>
      </w:r>
      <w:r>
        <w:rPr>
          <w:rStyle w:val="FontStyle49"/>
          <w:b w:val="0"/>
          <w:sz w:val="28"/>
          <w:szCs w:val="28"/>
          <w:lang w:val="uk-UA" w:eastAsia="uk-UA"/>
        </w:rPr>
        <w:t>.</w:t>
      </w:r>
    </w:p>
    <w:p w:rsidR="002006BB" w:rsidRPr="00FE3394" w:rsidRDefault="002006BB" w:rsidP="009A0B83">
      <w:pPr>
        <w:ind w:firstLine="567"/>
        <w:jc w:val="both"/>
        <w:rPr>
          <w:sz w:val="28"/>
          <w:szCs w:val="28"/>
          <w:lang w:val="uk-UA"/>
        </w:rPr>
      </w:pPr>
      <w:r w:rsidRPr="00FE3394">
        <w:rPr>
          <w:sz w:val="28"/>
          <w:szCs w:val="28"/>
          <w:lang w:val="uk-UA"/>
        </w:rPr>
        <w:t>Протягом 202</w:t>
      </w:r>
      <w:r>
        <w:rPr>
          <w:sz w:val="28"/>
          <w:szCs w:val="28"/>
          <w:lang w:val="uk-UA"/>
        </w:rPr>
        <w:t>4</w:t>
      </w:r>
      <w:r w:rsidRPr="00FE3394">
        <w:rPr>
          <w:sz w:val="28"/>
          <w:szCs w:val="28"/>
          <w:lang w:val="uk-UA"/>
        </w:rPr>
        <w:t xml:space="preserve"> року за  рахунок погашення податкового  боргу до державного бюджету надійшло – </w:t>
      </w:r>
      <w:r>
        <w:rPr>
          <w:sz w:val="28"/>
          <w:szCs w:val="28"/>
          <w:lang w:val="uk-UA"/>
        </w:rPr>
        <w:t>34,9</w:t>
      </w:r>
      <w:r w:rsidRPr="00FE3394">
        <w:rPr>
          <w:sz w:val="28"/>
          <w:szCs w:val="28"/>
          <w:lang w:val="uk-UA"/>
        </w:rPr>
        <w:t xml:space="preserve"> тис.</w:t>
      </w:r>
      <w:r>
        <w:rPr>
          <w:sz w:val="28"/>
          <w:szCs w:val="28"/>
          <w:lang w:val="uk-UA"/>
        </w:rPr>
        <w:t xml:space="preserve"> </w:t>
      </w:r>
      <w:r w:rsidRPr="00FE3394">
        <w:rPr>
          <w:sz w:val="28"/>
          <w:szCs w:val="28"/>
          <w:lang w:val="uk-UA"/>
        </w:rPr>
        <w:t xml:space="preserve">грн (показник із забезпечення надходжень </w:t>
      </w:r>
      <w:r>
        <w:rPr>
          <w:sz w:val="28"/>
          <w:szCs w:val="28"/>
          <w:lang w:val="uk-UA"/>
        </w:rPr>
        <w:t>–</w:t>
      </w:r>
      <w:r w:rsidRPr="00FE3394">
        <w:rPr>
          <w:sz w:val="28"/>
          <w:szCs w:val="28"/>
          <w:lang w:val="uk-UA"/>
        </w:rPr>
        <w:t xml:space="preserve"> </w:t>
      </w:r>
      <w:r>
        <w:rPr>
          <w:sz w:val="28"/>
          <w:szCs w:val="28"/>
          <w:lang w:val="uk-UA"/>
        </w:rPr>
        <w:t>0,0</w:t>
      </w:r>
      <w:r w:rsidRPr="00FE3394">
        <w:rPr>
          <w:sz w:val="28"/>
          <w:szCs w:val="28"/>
          <w:lang w:val="uk-UA"/>
        </w:rPr>
        <w:t xml:space="preserve"> тис.</w:t>
      </w:r>
      <w:r>
        <w:rPr>
          <w:sz w:val="28"/>
          <w:szCs w:val="28"/>
          <w:lang w:val="uk-UA"/>
        </w:rPr>
        <w:t xml:space="preserve"> </w:t>
      </w:r>
      <w:r w:rsidRPr="007C15E7">
        <w:rPr>
          <w:rStyle w:val="FontStyle49"/>
          <w:b w:val="0"/>
          <w:sz w:val="28"/>
          <w:szCs w:val="28"/>
          <w:lang w:val="uk-UA" w:eastAsia="uk-UA"/>
        </w:rPr>
        <w:t>гр</w:t>
      </w:r>
      <w:r>
        <w:rPr>
          <w:rStyle w:val="FontStyle49"/>
          <w:b w:val="0"/>
          <w:sz w:val="28"/>
          <w:szCs w:val="28"/>
          <w:lang w:val="uk-UA" w:eastAsia="uk-UA"/>
        </w:rPr>
        <w:t>ивень</w:t>
      </w:r>
      <w:r w:rsidRPr="00FE3394">
        <w:rPr>
          <w:sz w:val="28"/>
          <w:szCs w:val="28"/>
          <w:lang w:val="uk-UA"/>
        </w:rPr>
        <w:t>).</w:t>
      </w:r>
    </w:p>
    <w:p w:rsidR="002006BB" w:rsidRPr="00FE3394" w:rsidRDefault="002006BB" w:rsidP="009A0B83">
      <w:pPr>
        <w:pStyle w:val="Style7"/>
        <w:widowControl/>
        <w:spacing w:line="240" w:lineRule="auto"/>
        <w:ind w:left="34" w:firstLine="567"/>
        <w:jc w:val="both"/>
        <w:rPr>
          <w:rFonts w:eastAsia="Times New Roman"/>
          <w:bCs/>
          <w:sz w:val="28"/>
          <w:szCs w:val="28"/>
          <w:lang w:val="uk-UA"/>
        </w:rPr>
      </w:pPr>
      <w:r w:rsidRPr="00FE3394">
        <w:rPr>
          <w:rFonts w:eastAsia="Times New Roman"/>
          <w:sz w:val="28"/>
          <w:szCs w:val="28"/>
          <w:lang w:val="uk-UA"/>
        </w:rPr>
        <w:t>Надходження від заходів стягнення в рахунок заборгованості з єдиного внеску протягом 202</w:t>
      </w:r>
      <w:r>
        <w:rPr>
          <w:rFonts w:eastAsia="Times New Roman"/>
          <w:sz w:val="28"/>
          <w:szCs w:val="28"/>
          <w:lang w:val="uk-UA"/>
        </w:rPr>
        <w:t>4</w:t>
      </w:r>
      <w:r w:rsidRPr="00FE3394">
        <w:rPr>
          <w:rFonts w:eastAsia="Times New Roman"/>
          <w:sz w:val="28"/>
          <w:szCs w:val="28"/>
          <w:lang w:val="uk-UA"/>
        </w:rPr>
        <w:t xml:space="preserve"> року  склали 1</w:t>
      </w:r>
      <w:r>
        <w:rPr>
          <w:rFonts w:eastAsia="Times New Roman"/>
          <w:sz w:val="28"/>
          <w:szCs w:val="28"/>
          <w:lang w:val="uk-UA"/>
        </w:rPr>
        <w:t>851,5</w:t>
      </w:r>
      <w:r w:rsidRPr="00FE3394">
        <w:rPr>
          <w:rFonts w:eastAsia="Times New Roman"/>
          <w:sz w:val="28"/>
          <w:szCs w:val="28"/>
          <w:lang w:val="uk-UA"/>
        </w:rPr>
        <w:t xml:space="preserve"> тис.</w:t>
      </w:r>
      <w:r>
        <w:rPr>
          <w:rFonts w:eastAsia="Times New Roman"/>
          <w:sz w:val="28"/>
          <w:szCs w:val="28"/>
          <w:lang w:val="uk-UA"/>
        </w:rPr>
        <w:t xml:space="preserve"> </w:t>
      </w:r>
      <w:r w:rsidRPr="00FE3394">
        <w:rPr>
          <w:rFonts w:eastAsia="Times New Roman"/>
          <w:sz w:val="28"/>
          <w:szCs w:val="28"/>
          <w:lang w:val="uk-UA"/>
        </w:rPr>
        <w:t>грн (</w:t>
      </w:r>
      <w:r w:rsidRPr="00FE3394">
        <w:rPr>
          <w:sz w:val="28"/>
          <w:szCs w:val="28"/>
          <w:lang w:val="uk-UA"/>
        </w:rPr>
        <w:t xml:space="preserve">показник із забезпечення надходжень </w:t>
      </w:r>
      <w:r>
        <w:rPr>
          <w:sz w:val="28"/>
          <w:szCs w:val="28"/>
          <w:lang w:val="uk-UA"/>
        </w:rPr>
        <w:t>–</w:t>
      </w:r>
      <w:r w:rsidRPr="00FE3394">
        <w:rPr>
          <w:sz w:val="28"/>
          <w:szCs w:val="28"/>
          <w:lang w:val="uk-UA"/>
        </w:rPr>
        <w:t xml:space="preserve"> </w:t>
      </w:r>
      <w:r>
        <w:rPr>
          <w:sz w:val="28"/>
          <w:szCs w:val="28"/>
          <w:lang w:val="uk-UA"/>
        </w:rPr>
        <w:t>0,0</w:t>
      </w:r>
      <w:r w:rsidRPr="00FE3394">
        <w:rPr>
          <w:sz w:val="28"/>
          <w:szCs w:val="28"/>
          <w:lang w:val="uk-UA"/>
        </w:rPr>
        <w:t xml:space="preserve"> тис.</w:t>
      </w:r>
      <w:r>
        <w:rPr>
          <w:sz w:val="28"/>
          <w:szCs w:val="28"/>
          <w:lang w:val="uk-UA"/>
        </w:rPr>
        <w:t xml:space="preserve"> </w:t>
      </w:r>
      <w:r w:rsidRPr="007C15E7">
        <w:rPr>
          <w:rStyle w:val="FontStyle49"/>
          <w:b w:val="0"/>
          <w:sz w:val="28"/>
          <w:szCs w:val="28"/>
          <w:lang w:val="uk-UA" w:eastAsia="uk-UA"/>
        </w:rPr>
        <w:t>гр</w:t>
      </w:r>
      <w:r>
        <w:rPr>
          <w:rStyle w:val="FontStyle49"/>
          <w:b w:val="0"/>
          <w:sz w:val="28"/>
          <w:szCs w:val="28"/>
          <w:lang w:val="uk-UA" w:eastAsia="uk-UA"/>
        </w:rPr>
        <w:t>ивень</w:t>
      </w:r>
      <w:r w:rsidRPr="00FE3394">
        <w:rPr>
          <w:rFonts w:eastAsia="Times New Roman"/>
          <w:sz w:val="28"/>
          <w:szCs w:val="28"/>
          <w:lang w:val="uk-UA"/>
        </w:rPr>
        <w:t>).</w:t>
      </w:r>
    </w:p>
    <w:p w:rsidR="008C0967" w:rsidRDefault="008C0967" w:rsidP="00026165">
      <w:pPr>
        <w:autoSpaceDE w:val="0"/>
        <w:autoSpaceDN w:val="0"/>
        <w:adjustRightInd w:val="0"/>
        <w:ind w:firstLine="567"/>
        <w:jc w:val="center"/>
        <w:rPr>
          <w:rFonts w:eastAsia="Calibri"/>
          <w:b/>
          <w:sz w:val="28"/>
          <w:szCs w:val="28"/>
          <w:lang w:val="uk-UA"/>
        </w:rPr>
      </w:pPr>
    </w:p>
    <w:p w:rsidR="003C5504" w:rsidRPr="00E84011" w:rsidRDefault="003C5504" w:rsidP="003C5504">
      <w:pPr>
        <w:pStyle w:val="Style2"/>
        <w:widowControl/>
        <w:spacing w:line="240" w:lineRule="auto"/>
        <w:ind w:firstLine="567"/>
        <w:jc w:val="both"/>
        <w:rPr>
          <w:sz w:val="28"/>
          <w:szCs w:val="28"/>
          <w:lang w:val="uk-UA"/>
        </w:rPr>
      </w:pPr>
      <w:r w:rsidRPr="00E84011">
        <w:rPr>
          <w:sz w:val="28"/>
          <w:szCs w:val="28"/>
          <w:lang w:val="uk-UA"/>
        </w:rPr>
        <w:t xml:space="preserve">Протягом   2024 року  управлінням податкового аудиту проведено  </w:t>
      </w:r>
      <w:r w:rsidR="005C0B0B">
        <w:rPr>
          <w:sz w:val="28"/>
          <w:szCs w:val="28"/>
          <w:lang w:val="uk-UA"/>
        </w:rPr>
        <w:t>дві</w:t>
      </w:r>
      <w:r w:rsidRPr="00E84011">
        <w:rPr>
          <w:sz w:val="28"/>
          <w:szCs w:val="28"/>
          <w:lang w:val="uk-UA"/>
        </w:rPr>
        <w:t xml:space="preserve"> документальні позапланові перевірки: </w:t>
      </w:r>
    </w:p>
    <w:p w:rsidR="003C5504" w:rsidRPr="00E84011" w:rsidRDefault="003C5504" w:rsidP="003C5504">
      <w:pPr>
        <w:pStyle w:val="Style2"/>
        <w:widowControl/>
        <w:spacing w:line="240" w:lineRule="auto"/>
        <w:ind w:firstLine="567"/>
        <w:jc w:val="both"/>
        <w:rPr>
          <w:sz w:val="28"/>
          <w:szCs w:val="28"/>
          <w:lang w:val="uk-UA"/>
        </w:rPr>
      </w:pPr>
      <w:r w:rsidRPr="00F93FAA">
        <w:rPr>
          <w:sz w:val="28"/>
          <w:szCs w:val="28"/>
          <w:lang w:val="uk-UA"/>
        </w:rPr>
        <w:t>Товариства з обмеженою відповідальністю «</w:t>
      </w:r>
      <w:r w:rsidRPr="00F93FAA">
        <w:rPr>
          <w:rStyle w:val="value"/>
          <w:sz w:val="28"/>
          <w:szCs w:val="28"/>
          <w:lang w:val="uk-UA"/>
        </w:rPr>
        <w:t>ПОРТАЛІНВЕСТ»</w:t>
      </w:r>
      <w:r w:rsidRPr="00F93FAA">
        <w:rPr>
          <w:sz w:val="28"/>
          <w:szCs w:val="28"/>
          <w:lang w:val="uk-UA"/>
        </w:rPr>
        <w:t xml:space="preserve"> з питань дотримання податкового законодавства при декларуванні</w:t>
      </w:r>
      <w:r w:rsidRPr="00E84011">
        <w:rPr>
          <w:sz w:val="28"/>
          <w:szCs w:val="28"/>
          <w:lang w:val="uk-UA"/>
        </w:rPr>
        <w:t xml:space="preserve"> за червень 2024 року від’ємного значення з ПДВ, у т. ч. заявленого </w:t>
      </w:r>
      <w:proofErr w:type="gramStart"/>
      <w:r w:rsidRPr="00E84011">
        <w:rPr>
          <w:sz w:val="28"/>
          <w:szCs w:val="28"/>
          <w:lang w:val="uk-UA"/>
        </w:rPr>
        <w:t>до  відшкодування</w:t>
      </w:r>
      <w:proofErr w:type="gramEnd"/>
      <w:r w:rsidRPr="00E84011">
        <w:rPr>
          <w:sz w:val="28"/>
          <w:szCs w:val="28"/>
          <w:lang w:val="uk-UA"/>
        </w:rPr>
        <w:t xml:space="preserve"> з бюджету. В результаті перевірки зменшено суму ПДВ, заявлену до відшкодування   на 31,2 тис. грн., застосовано фінансову санкцію у розмірі 8,8 тис. </w:t>
      </w:r>
      <w:r>
        <w:rPr>
          <w:sz w:val="28"/>
          <w:szCs w:val="28"/>
          <w:lang w:val="uk-UA"/>
        </w:rPr>
        <w:t>грн;</w:t>
      </w:r>
    </w:p>
    <w:p w:rsidR="003C5504" w:rsidRPr="00E84011" w:rsidRDefault="003C5504" w:rsidP="003C5504">
      <w:pPr>
        <w:pStyle w:val="Style2"/>
        <w:widowControl/>
        <w:spacing w:line="240" w:lineRule="auto"/>
        <w:ind w:firstLine="567"/>
        <w:jc w:val="both"/>
        <w:rPr>
          <w:i/>
          <w:color w:val="000000"/>
          <w:sz w:val="28"/>
          <w:szCs w:val="28"/>
          <w:lang w:val="uk-UA"/>
        </w:rPr>
      </w:pPr>
      <w:r w:rsidRPr="00E84011">
        <w:rPr>
          <w:sz w:val="28"/>
          <w:szCs w:val="28"/>
          <w:lang w:val="uk-UA"/>
        </w:rPr>
        <w:t xml:space="preserve">Товариства з обмеженою відповідальністю </w:t>
      </w:r>
      <w:r w:rsidRPr="00E84011">
        <w:rPr>
          <w:rStyle w:val="value"/>
          <w:sz w:val="28"/>
          <w:szCs w:val="28"/>
          <w:lang w:val="uk-UA"/>
        </w:rPr>
        <w:t>"Луганськгаз збут"</w:t>
      </w:r>
      <w:r w:rsidRPr="00E84011">
        <w:rPr>
          <w:sz w:val="28"/>
          <w:szCs w:val="28"/>
          <w:lang w:val="uk-UA"/>
        </w:rPr>
        <w:t xml:space="preserve"> з питань достовірності нарахування сум бюджетного відшкодування податку на додану </w:t>
      </w:r>
      <w:r w:rsidRPr="00E84011">
        <w:rPr>
          <w:sz w:val="28"/>
          <w:szCs w:val="28"/>
          <w:lang w:val="uk-UA"/>
        </w:rPr>
        <w:lastRenderedPageBreak/>
        <w:t>вартість у рахунок сплати грошових зобов’язань або погашення податкового боргу з інших платежів, що сплачуються до Державного бюджету за листопад 2023 року. В результаті перевірки зменшено суму ПДВ, заявлену до відшкодування</w:t>
      </w:r>
      <w:r w:rsidR="00565B21">
        <w:rPr>
          <w:sz w:val="28"/>
          <w:szCs w:val="28"/>
          <w:lang w:val="uk-UA"/>
        </w:rPr>
        <w:t>,</w:t>
      </w:r>
      <w:r w:rsidRPr="00E84011">
        <w:rPr>
          <w:sz w:val="28"/>
          <w:szCs w:val="28"/>
          <w:lang w:val="uk-UA"/>
        </w:rPr>
        <w:t xml:space="preserve">   на 301 тис.</w:t>
      </w:r>
      <w:r>
        <w:rPr>
          <w:sz w:val="28"/>
          <w:szCs w:val="28"/>
          <w:lang w:val="uk-UA"/>
        </w:rPr>
        <w:t xml:space="preserve"> </w:t>
      </w:r>
      <w:r w:rsidRPr="00E84011">
        <w:rPr>
          <w:sz w:val="28"/>
          <w:szCs w:val="28"/>
          <w:lang w:val="uk-UA"/>
        </w:rPr>
        <w:t>гр</w:t>
      </w:r>
      <w:r>
        <w:rPr>
          <w:sz w:val="28"/>
          <w:szCs w:val="28"/>
          <w:lang w:val="uk-UA"/>
        </w:rPr>
        <w:t>ивень</w:t>
      </w:r>
      <w:r w:rsidRPr="00E84011">
        <w:rPr>
          <w:sz w:val="28"/>
          <w:szCs w:val="28"/>
          <w:lang w:val="uk-UA"/>
        </w:rPr>
        <w:t>.</w:t>
      </w:r>
    </w:p>
    <w:p w:rsidR="00DE3CD3" w:rsidRDefault="00DE3CD3" w:rsidP="00DE3CD3">
      <w:pPr>
        <w:ind w:firstLine="567"/>
        <w:jc w:val="both"/>
        <w:rPr>
          <w:color w:val="000000"/>
          <w:sz w:val="28"/>
          <w:szCs w:val="28"/>
          <w:lang w:val="uk-UA"/>
        </w:rPr>
      </w:pPr>
    </w:p>
    <w:p w:rsidR="00DE3CD3" w:rsidRPr="0096716A" w:rsidRDefault="00DE3CD3" w:rsidP="00DE3CD3">
      <w:pPr>
        <w:ind w:firstLine="567"/>
        <w:jc w:val="both"/>
        <w:rPr>
          <w:color w:val="000000" w:themeColor="text1"/>
          <w:sz w:val="28"/>
          <w:szCs w:val="28"/>
          <w:lang w:val="uk-UA"/>
        </w:rPr>
      </w:pPr>
      <w:r w:rsidRPr="0096716A">
        <w:rPr>
          <w:color w:val="000000"/>
          <w:sz w:val="28"/>
          <w:szCs w:val="28"/>
          <w:lang w:val="uk-UA"/>
        </w:rPr>
        <w:t>З метою збільшення надходжень платежів до бюджетів за рахунок унеможливлення використання підприємствами реального сектору економіки інструментів мінімізації сплати податків та зборів з</w:t>
      </w:r>
      <w:r w:rsidRPr="0096716A">
        <w:rPr>
          <w:sz w:val="28"/>
          <w:szCs w:val="28"/>
          <w:lang w:val="uk-UA" w:eastAsia="en-US"/>
        </w:rPr>
        <w:t xml:space="preserve">абезпечено </w:t>
      </w:r>
      <w:r w:rsidRPr="0096716A">
        <w:rPr>
          <w:color w:val="000000"/>
          <w:sz w:val="28"/>
          <w:szCs w:val="28"/>
          <w:lang w:val="uk-UA"/>
        </w:rPr>
        <w:t>проведення постійного моніторингу відповідності податкових накладних / розрахунків коригування щодо оцінки ступеня ризиків, достатніх для зупинення реєстрації податкової накладної/розрахунку коригування в Єдиному реєстрі податкових накладних.</w:t>
      </w:r>
      <w:r w:rsidRPr="0096716A">
        <w:rPr>
          <w:color w:val="000000" w:themeColor="text1"/>
          <w:sz w:val="28"/>
          <w:szCs w:val="28"/>
          <w:lang w:val="uk-UA"/>
        </w:rPr>
        <w:t xml:space="preserve"> </w:t>
      </w:r>
    </w:p>
    <w:p w:rsidR="00DE3CD3" w:rsidRPr="0096716A" w:rsidRDefault="00DE3CD3" w:rsidP="00DE3CD3">
      <w:pPr>
        <w:ind w:firstLine="567"/>
        <w:jc w:val="both"/>
        <w:rPr>
          <w:sz w:val="28"/>
          <w:szCs w:val="28"/>
          <w:lang w:val="uk-UA"/>
        </w:rPr>
      </w:pPr>
      <w:r w:rsidRPr="0096716A">
        <w:rPr>
          <w:color w:val="000000"/>
          <w:sz w:val="28"/>
          <w:szCs w:val="28"/>
          <w:lang w:val="uk-UA"/>
        </w:rPr>
        <w:t>З</w:t>
      </w:r>
      <w:r w:rsidRPr="0096716A">
        <w:rPr>
          <w:sz w:val="28"/>
          <w:szCs w:val="28"/>
          <w:lang w:val="uk-UA"/>
        </w:rPr>
        <w:t xml:space="preserve">дійснено </w:t>
      </w:r>
      <w:r w:rsidRPr="0096716A">
        <w:rPr>
          <w:color w:val="000000" w:themeColor="text1"/>
          <w:sz w:val="28"/>
          <w:szCs w:val="28"/>
          <w:lang w:val="uk-UA"/>
        </w:rPr>
        <w:t xml:space="preserve">моніторинг понад </w:t>
      </w:r>
      <w:r>
        <w:rPr>
          <w:color w:val="000000" w:themeColor="text1"/>
          <w:sz w:val="28"/>
          <w:szCs w:val="28"/>
          <w:lang w:val="uk-UA"/>
        </w:rPr>
        <w:t>12700</w:t>
      </w:r>
      <w:r w:rsidRPr="0096716A">
        <w:rPr>
          <w:color w:val="000000" w:themeColor="text1"/>
          <w:sz w:val="28"/>
          <w:szCs w:val="28"/>
          <w:lang w:val="uk-UA"/>
        </w:rPr>
        <w:t xml:space="preserve"> фінансово-господарських операцій платників податків з метою виявлення податкових ризиків, у поданих суб’єктами господарювання на реєстрацію податкових накладних/розрахунків коригування. </w:t>
      </w:r>
      <w:r w:rsidRPr="0096716A">
        <w:rPr>
          <w:sz w:val="28"/>
          <w:szCs w:val="28"/>
          <w:lang w:val="uk-UA"/>
        </w:rPr>
        <w:t>За результатом моніторингу фінансово-господарських операцій платників податків включені до переліку платників, які відповідають критеріям ризиковості платника податку 2 суб’єкта господарювання.</w:t>
      </w:r>
    </w:p>
    <w:p w:rsidR="00DE3CD3" w:rsidRPr="0096716A" w:rsidRDefault="00DE3CD3" w:rsidP="00DE3CD3">
      <w:pPr>
        <w:ind w:firstLine="567"/>
        <w:jc w:val="both"/>
        <w:rPr>
          <w:color w:val="000000"/>
          <w:sz w:val="28"/>
          <w:szCs w:val="28"/>
          <w:lang w:val="uk-UA"/>
        </w:rPr>
      </w:pPr>
      <w:r w:rsidRPr="0096716A">
        <w:rPr>
          <w:sz w:val="28"/>
          <w:szCs w:val="28"/>
          <w:lang w:val="uk-UA"/>
        </w:rPr>
        <w:t>На п</w:t>
      </w:r>
      <w:r w:rsidRPr="0096716A">
        <w:rPr>
          <w:color w:val="000000"/>
          <w:sz w:val="28"/>
          <w:szCs w:val="28"/>
          <w:lang w:val="uk-UA"/>
        </w:rPr>
        <w:t>остійній основі здійснюється аналіз фінансово-господарської діяльності суб’єктів господарювання, які можуть бути задіяні, або були задіяні у схемах ухилення від оподаткування та</w:t>
      </w:r>
      <w:r w:rsidRPr="002910E0">
        <w:rPr>
          <w:color w:val="000000"/>
          <w:sz w:val="28"/>
          <w:szCs w:val="28"/>
          <w:lang w:val="uk-UA"/>
        </w:rPr>
        <w:t xml:space="preserve"> </w:t>
      </w:r>
      <w:r w:rsidRPr="0096716A">
        <w:rPr>
          <w:color w:val="000000"/>
          <w:sz w:val="28"/>
          <w:szCs w:val="28"/>
          <w:lang w:val="uk-UA"/>
        </w:rPr>
        <w:t>з</w:t>
      </w:r>
      <w:r w:rsidRPr="0096716A">
        <w:rPr>
          <w:sz w:val="28"/>
          <w:szCs w:val="28"/>
          <w:lang w:val="uk-UA"/>
        </w:rPr>
        <w:t>абезпечено проведення постійного моніторингу податкових накладних/розрахунків коригування щодо оцінки ступеня ризиків, достатніх для зупинення реєстрації податкової накладної/розрахунку коригування в Єдиному реєстрі податкових накладних в ІКС «Аналітичний блок» та прийняття рішень Комісією</w:t>
      </w:r>
      <w:r w:rsidRPr="0096716A">
        <w:rPr>
          <w:sz w:val="28"/>
          <w:szCs w:val="28"/>
          <w:lang w:val="uk-UA" w:eastAsia="en-US"/>
        </w:rPr>
        <w:t xml:space="preserve"> з питань зупинення реєстрації податкової накладної/ розрахунку коригування в Єдиному реєстрі податкових накладних Головного управління ДПС у Луганській області (далі – Комісія)</w:t>
      </w:r>
      <w:r w:rsidRPr="0096716A">
        <w:rPr>
          <w:sz w:val="28"/>
          <w:szCs w:val="28"/>
          <w:lang w:val="uk-UA"/>
        </w:rPr>
        <w:t xml:space="preserve"> щодо включення/виключення платників податку до/з переліку платників, які відповідають критеріям ризиковості платника податку. Проведено інвентаризацію 2</w:t>
      </w:r>
      <w:r>
        <w:rPr>
          <w:sz w:val="28"/>
          <w:szCs w:val="28"/>
          <w:lang w:val="uk-UA"/>
        </w:rPr>
        <w:t>18</w:t>
      </w:r>
      <w:r w:rsidRPr="0096716A">
        <w:rPr>
          <w:sz w:val="28"/>
          <w:szCs w:val="28"/>
          <w:lang w:val="uk-UA"/>
        </w:rPr>
        <w:t xml:space="preserve"> платників податків. За результатами проведеної інвентаризації за рішенням Комісії виключено з переліку платників зазначеної категорії </w:t>
      </w:r>
      <w:r w:rsidRPr="002D6E0C">
        <w:rPr>
          <w:sz w:val="28"/>
          <w:szCs w:val="28"/>
          <w:lang w:val="uk-UA"/>
        </w:rPr>
        <w:t>32 с</w:t>
      </w:r>
      <w:r w:rsidRPr="0096716A">
        <w:rPr>
          <w:sz w:val="28"/>
          <w:szCs w:val="28"/>
          <w:lang w:val="uk-UA"/>
        </w:rPr>
        <w:t>уб’єкт</w:t>
      </w:r>
      <w:r>
        <w:rPr>
          <w:sz w:val="28"/>
          <w:szCs w:val="28"/>
          <w:lang w:val="uk-UA"/>
        </w:rPr>
        <w:t>а</w:t>
      </w:r>
      <w:r w:rsidRPr="0096716A">
        <w:rPr>
          <w:sz w:val="28"/>
          <w:szCs w:val="28"/>
          <w:lang w:val="uk-UA"/>
        </w:rPr>
        <w:t xml:space="preserve"> господарювання у зв’язку з анулюванням свідоцтва платника ПДВ.</w:t>
      </w:r>
    </w:p>
    <w:p w:rsidR="00DE3CD3" w:rsidRPr="0096716A" w:rsidRDefault="00DE3CD3" w:rsidP="009A0B83">
      <w:pPr>
        <w:ind w:firstLine="567"/>
        <w:jc w:val="both"/>
        <w:rPr>
          <w:color w:val="000000"/>
          <w:sz w:val="28"/>
          <w:szCs w:val="28"/>
          <w:lang w:val="uk-UA"/>
        </w:rPr>
      </w:pPr>
      <w:r w:rsidRPr="0096716A">
        <w:rPr>
          <w:color w:val="000000"/>
          <w:sz w:val="28"/>
          <w:szCs w:val="28"/>
          <w:lang w:val="uk-UA" w:eastAsia="uk-UA"/>
        </w:rPr>
        <w:t>Проведено аналіз фінансової та податкової звітності платників податків, інших документів (інформації, наявної в базах даних ДПС), пов’язаних із визначенням зобов’язань платників податків до державного бюджету з податків і зборів, контроль за справлянням яких покладено на ДПС. З</w:t>
      </w:r>
      <w:r w:rsidRPr="0096716A">
        <w:rPr>
          <w:color w:val="000000" w:themeColor="text1"/>
          <w:sz w:val="28"/>
          <w:szCs w:val="28"/>
          <w:lang w:val="uk-UA"/>
        </w:rPr>
        <w:t xml:space="preserve">а результатами проведеного </w:t>
      </w:r>
      <w:r w:rsidRPr="0096716A">
        <w:rPr>
          <w:color w:val="000000"/>
          <w:sz w:val="28"/>
          <w:szCs w:val="28"/>
          <w:lang w:val="uk-UA"/>
        </w:rPr>
        <w:t>аналізу фінансово-господарської діяльності суб’єктів господарювання</w:t>
      </w:r>
      <w:r w:rsidRPr="0096716A">
        <w:rPr>
          <w:color w:val="000000" w:themeColor="text1"/>
          <w:sz w:val="28"/>
          <w:szCs w:val="28"/>
          <w:lang w:val="uk-UA"/>
        </w:rPr>
        <w:t xml:space="preserve"> п</w:t>
      </w:r>
      <w:r w:rsidRPr="0096716A">
        <w:rPr>
          <w:color w:val="000000"/>
          <w:sz w:val="28"/>
          <w:szCs w:val="28"/>
          <w:lang w:val="uk-UA"/>
        </w:rPr>
        <w:t xml:space="preserve">ідготовлено </w:t>
      </w:r>
      <w:r>
        <w:rPr>
          <w:color w:val="000000"/>
          <w:sz w:val="28"/>
          <w:szCs w:val="28"/>
          <w:lang w:val="uk-UA"/>
        </w:rPr>
        <w:t>68</w:t>
      </w:r>
      <w:r w:rsidRPr="0096716A">
        <w:rPr>
          <w:color w:val="000000"/>
          <w:sz w:val="28"/>
          <w:szCs w:val="28"/>
          <w:lang w:val="uk-UA"/>
        </w:rPr>
        <w:t xml:space="preserve"> інформаційно - аналітичних довідок.</w:t>
      </w:r>
    </w:p>
    <w:p w:rsidR="00DE3CD3" w:rsidRPr="0096716A" w:rsidRDefault="00DE3CD3" w:rsidP="009A0B83">
      <w:pPr>
        <w:ind w:firstLine="567"/>
        <w:jc w:val="both"/>
        <w:rPr>
          <w:color w:val="000000"/>
          <w:sz w:val="28"/>
          <w:szCs w:val="28"/>
          <w:lang w:val="uk-UA"/>
        </w:rPr>
      </w:pPr>
      <w:r w:rsidRPr="0096716A">
        <w:rPr>
          <w:color w:val="000000" w:themeColor="text1"/>
          <w:sz w:val="28"/>
          <w:szCs w:val="28"/>
          <w:lang w:val="uk-UA"/>
        </w:rPr>
        <w:t>Опрацьовано узагальн</w:t>
      </w:r>
      <w:r w:rsidR="004A1FC7">
        <w:rPr>
          <w:color w:val="000000" w:themeColor="text1"/>
          <w:sz w:val="28"/>
          <w:szCs w:val="28"/>
          <w:lang w:val="uk-UA"/>
        </w:rPr>
        <w:t>ені</w:t>
      </w:r>
      <w:r w:rsidRPr="0096716A">
        <w:rPr>
          <w:color w:val="000000" w:themeColor="text1"/>
          <w:sz w:val="28"/>
          <w:szCs w:val="28"/>
          <w:lang w:val="uk-UA"/>
        </w:rPr>
        <w:t xml:space="preserve"> податкові інформації, податкові інформації про відповідність платників податку Критеріям ризиковості платника податку на додану вартість, яка надійшла від інших головних управлінь ДПС в областях, </w:t>
      </w:r>
      <w:r w:rsidR="00565B21">
        <w:rPr>
          <w:color w:val="000000" w:themeColor="text1"/>
          <w:sz w:val="28"/>
          <w:szCs w:val="28"/>
          <w:lang w:val="uk-UA"/>
        </w:rPr>
        <w:t xml:space="preserve"> </w:t>
      </w:r>
      <w:r w:rsidRPr="0096716A">
        <w:rPr>
          <w:color w:val="000000" w:themeColor="text1"/>
          <w:sz w:val="28"/>
          <w:szCs w:val="28"/>
          <w:lang w:val="uk-UA"/>
        </w:rPr>
        <w:t>м. Києва, МУ ДПС по роботі з ВПП по понад 2000 суб’єктам господарювання.</w:t>
      </w:r>
    </w:p>
    <w:p w:rsidR="00DE3CD3" w:rsidRPr="0096716A" w:rsidRDefault="00DE3CD3" w:rsidP="009A0B83">
      <w:pPr>
        <w:ind w:firstLine="567"/>
        <w:jc w:val="both"/>
        <w:rPr>
          <w:sz w:val="28"/>
          <w:szCs w:val="28"/>
          <w:lang w:val="uk-UA" w:eastAsia="en-US"/>
        </w:rPr>
      </w:pPr>
      <w:r w:rsidRPr="0096716A">
        <w:rPr>
          <w:color w:val="000000"/>
          <w:sz w:val="28"/>
          <w:szCs w:val="28"/>
          <w:lang w:val="uk-UA"/>
        </w:rPr>
        <w:t>З метою своєчасного виявлення податкових ризиків, повноти нарахувань та сплати податку на додану вартість з</w:t>
      </w:r>
      <w:r w:rsidRPr="0096716A">
        <w:rPr>
          <w:sz w:val="28"/>
          <w:szCs w:val="28"/>
          <w:lang w:val="uk-UA"/>
        </w:rPr>
        <w:t xml:space="preserve">абезпечено </w:t>
      </w:r>
      <w:r w:rsidRPr="0096716A">
        <w:rPr>
          <w:color w:val="000000"/>
          <w:sz w:val="28"/>
          <w:szCs w:val="28"/>
          <w:lang w:val="uk-UA"/>
        </w:rPr>
        <w:t xml:space="preserve">моніторинг відповідності </w:t>
      </w:r>
      <w:r w:rsidRPr="0096716A">
        <w:rPr>
          <w:color w:val="000000"/>
          <w:sz w:val="28"/>
          <w:szCs w:val="28"/>
          <w:lang w:val="uk-UA"/>
        </w:rPr>
        <w:lastRenderedPageBreak/>
        <w:t xml:space="preserve">податкових накладних/ розрахунків коригування щодо оцінки ступеня ризиків, достатніх для зупинення реєстрації податкової накладної/розрахунку коригування в Єдиному реєстрі податкових накладних організована робота з питань зупинення реєстрації податкових накладних/розрахунків коригування в Єдиному реєстрі податкових накладних.  </w:t>
      </w:r>
      <w:r w:rsidRPr="0096716A">
        <w:rPr>
          <w:sz w:val="28"/>
          <w:szCs w:val="28"/>
          <w:lang w:val="uk-UA" w:eastAsia="en-US"/>
        </w:rPr>
        <w:t xml:space="preserve">Забезпечена підготовка проведення засідань Комісії з питань зупинення реєстрації податкової накладної/ розрахунку коригування в Єдиному реєстрі податкових накладних Головного управління ДПС у Луганській області та </w:t>
      </w:r>
      <w:r w:rsidRPr="0096716A">
        <w:rPr>
          <w:color w:val="000000"/>
          <w:sz w:val="28"/>
          <w:szCs w:val="28"/>
          <w:lang w:val="uk-UA"/>
        </w:rPr>
        <w:t>з</w:t>
      </w:r>
      <w:r w:rsidRPr="0096716A">
        <w:rPr>
          <w:sz w:val="28"/>
          <w:szCs w:val="28"/>
          <w:lang w:val="uk-UA"/>
        </w:rPr>
        <w:t>абезпечена підготовка та розгляд документів, наданих платниками податків до зупинених податкових накладних</w:t>
      </w:r>
      <w:r w:rsidRPr="0096716A">
        <w:rPr>
          <w:sz w:val="28"/>
          <w:szCs w:val="28"/>
          <w:lang w:val="uk-UA" w:eastAsia="en-US"/>
        </w:rPr>
        <w:t xml:space="preserve"> розрахунку коригування в Єдиному реєстрі податкових накладних</w:t>
      </w:r>
      <w:r w:rsidRPr="0096716A">
        <w:rPr>
          <w:sz w:val="28"/>
          <w:szCs w:val="28"/>
          <w:lang w:val="uk-UA"/>
        </w:rPr>
        <w:t xml:space="preserve"> </w:t>
      </w:r>
      <w:r w:rsidRPr="0096716A">
        <w:rPr>
          <w:sz w:val="28"/>
          <w:szCs w:val="28"/>
          <w:lang w:val="uk-UA" w:eastAsia="en-US"/>
        </w:rPr>
        <w:t xml:space="preserve">та матеріалів, що підлягають розгляду на засіданнях Комісії. </w:t>
      </w:r>
    </w:p>
    <w:p w:rsidR="00DE3CD3" w:rsidRPr="0096716A" w:rsidRDefault="00DE3CD3" w:rsidP="009A0B83">
      <w:pPr>
        <w:ind w:firstLine="567"/>
        <w:jc w:val="both"/>
        <w:rPr>
          <w:sz w:val="28"/>
          <w:szCs w:val="28"/>
          <w:lang w:val="uk-UA" w:eastAsia="en-US"/>
        </w:rPr>
      </w:pPr>
      <w:r w:rsidRPr="0096716A">
        <w:rPr>
          <w:sz w:val="28"/>
          <w:szCs w:val="28"/>
          <w:lang w:val="uk-UA" w:eastAsia="en-US"/>
        </w:rPr>
        <w:t>За 2024 р</w:t>
      </w:r>
      <w:r>
        <w:rPr>
          <w:sz w:val="28"/>
          <w:szCs w:val="28"/>
          <w:lang w:val="uk-UA" w:eastAsia="en-US"/>
        </w:rPr>
        <w:t>ік</w:t>
      </w:r>
      <w:r w:rsidRPr="0096716A">
        <w:rPr>
          <w:sz w:val="28"/>
          <w:szCs w:val="28"/>
          <w:lang w:val="uk-UA" w:eastAsia="en-US"/>
        </w:rPr>
        <w:t xml:space="preserve"> проведено </w:t>
      </w:r>
      <w:r>
        <w:rPr>
          <w:sz w:val="28"/>
          <w:szCs w:val="28"/>
          <w:lang w:val="uk-UA" w:eastAsia="en-US"/>
        </w:rPr>
        <w:t xml:space="preserve">67 </w:t>
      </w:r>
      <w:r w:rsidRPr="0096716A">
        <w:rPr>
          <w:sz w:val="28"/>
          <w:szCs w:val="28"/>
          <w:lang w:val="uk-UA"/>
        </w:rPr>
        <w:t>засідан</w:t>
      </w:r>
      <w:r>
        <w:rPr>
          <w:sz w:val="28"/>
          <w:szCs w:val="28"/>
          <w:lang w:val="uk-UA"/>
        </w:rPr>
        <w:t>ь</w:t>
      </w:r>
      <w:r w:rsidRPr="0096716A">
        <w:rPr>
          <w:sz w:val="28"/>
          <w:szCs w:val="28"/>
          <w:lang w:val="uk-UA"/>
        </w:rPr>
        <w:t xml:space="preserve"> Комісії, на яких прийнято рішення щодо реєстрації </w:t>
      </w:r>
      <w:r>
        <w:rPr>
          <w:sz w:val="28"/>
          <w:szCs w:val="28"/>
          <w:lang w:val="uk-UA"/>
        </w:rPr>
        <w:t>262</w:t>
      </w:r>
      <w:r w:rsidRPr="0096716A">
        <w:rPr>
          <w:sz w:val="28"/>
          <w:szCs w:val="28"/>
          <w:lang w:val="uk-UA"/>
        </w:rPr>
        <w:t xml:space="preserve"> податкових накладних/розрахунків коригування по </w:t>
      </w:r>
      <w:r>
        <w:rPr>
          <w:sz w:val="28"/>
          <w:szCs w:val="28"/>
          <w:lang w:val="uk-UA"/>
        </w:rPr>
        <w:t>24</w:t>
      </w:r>
      <w:r w:rsidRPr="0096716A">
        <w:rPr>
          <w:sz w:val="28"/>
          <w:szCs w:val="28"/>
          <w:lang w:val="uk-UA"/>
        </w:rPr>
        <w:t xml:space="preserve"> суб’єктам господарювання на загальну суму постачання з ПДВ </w:t>
      </w:r>
      <w:r>
        <w:rPr>
          <w:sz w:val="28"/>
          <w:szCs w:val="28"/>
          <w:lang w:val="uk-UA"/>
        </w:rPr>
        <w:t>42240</w:t>
      </w:r>
      <w:r w:rsidRPr="0096716A">
        <w:rPr>
          <w:sz w:val="28"/>
          <w:szCs w:val="28"/>
          <w:lang w:val="uk-UA"/>
        </w:rPr>
        <w:t xml:space="preserve"> тис.</w:t>
      </w:r>
      <w:r w:rsidR="00644F51" w:rsidRPr="002910E0">
        <w:rPr>
          <w:sz w:val="28"/>
          <w:szCs w:val="28"/>
          <w:lang w:val="uk-UA"/>
        </w:rPr>
        <w:t xml:space="preserve"> </w:t>
      </w:r>
      <w:r w:rsidRPr="0096716A">
        <w:rPr>
          <w:sz w:val="28"/>
          <w:szCs w:val="28"/>
          <w:lang w:val="uk-UA"/>
        </w:rPr>
        <w:t xml:space="preserve">грн, відмовлено у реєстрації </w:t>
      </w:r>
      <w:r>
        <w:rPr>
          <w:sz w:val="28"/>
          <w:szCs w:val="28"/>
          <w:lang w:val="uk-UA"/>
        </w:rPr>
        <w:t>24</w:t>
      </w:r>
      <w:r w:rsidRPr="0096716A">
        <w:rPr>
          <w:sz w:val="28"/>
          <w:szCs w:val="28"/>
          <w:lang w:val="uk-UA"/>
        </w:rPr>
        <w:t xml:space="preserve"> податкових накладних/розрахунків коригування по </w:t>
      </w:r>
      <w:r>
        <w:rPr>
          <w:sz w:val="28"/>
          <w:szCs w:val="28"/>
          <w:lang w:val="uk-UA"/>
        </w:rPr>
        <w:t>9</w:t>
      </w:r>
      <w:r w:rsidRPr="0096716A">
        <w:rPr>
          <w:sz w:val="28"/>
          <w:szCs w:val="28"/>
          <w:lang w:val="uk-UA"/>
        </w:rPr>
        <w:t xml:space="preserve"> суб’єктам господарювання на загальну суму постачання з ПДВ </w:t>
      </w:r>
      <w:r>
        <w:rPr>
          <w:sz w:val="28"/>
          <w:szCs w:val="28"/>
          <w:lang w:val="uk-UA"/>
        </w:rPr>
        <w:t>5 975,8</w:t>
      </w:r>
      <w:r w:rsidRPr="0096716A">
        <w:rPr>
          <w:sz w:val="28"/>
          <w:szCs w:val="28"/>
          <w:lang w:val="uk-UA"/>
        </w:rPr>
        <w:t xml:space="preserve"> тис.</w:t>
      </w:r>
      <w:r w:rsidR="00644F51" w:rsidRPr="002910E0">
        <w:rPr>
          <w:sz w:val="28"/>
          <w:szCs w:val="28"/>
          <w:lang w:val="uk-UA"/>
        </w:rPr>
        <w:t xml:space="preserve"> </w:t>
      </w:r>
      <w:r w:rsidRPr="0096716A">
        <w:rPr>
          <w:sz w:val="28"/>
          <w:szCs w:val="28"/>
          <w:lang w:val="uk-UA"/>
        </w:rPr>
        <w:t>грн, враховано 4 Таблиці даних платника податку на додану вартість щодо кодів видів економічної діяльності платника податку згідно з Класифікатором видів економічної діяльності, кодів товарів згідно з УКТЗЕД та/або кодів послуг згідно з Державним класифікатором продукції та послуг, що постачаються та/або придбаваються (отримуються) платником податку, по 2 суб’єктам господарювання, неврахован</w:t>
      </w:r>
      <w:r w:rsidR="001B70F0">
        <w:rPr>
          <w:sz w:val="28"/>
          <w:szCs w:val="28"/>
          <w:lang w:val="uk-UA"/>
        </w:rPr>
        <w:t>о</w:t>
      </w:r>
      <w:r w:rsidRPr="0096716A">
        <w:rPr>
          <w:sz w:val="28"/>
          <w:szCs w:val="28"/>
          <w:lang w:val="uk-UA"/>
        </w:rPr>
        <w:t xml:space="preserve"> 6 Таблиць даних платника податку по 2 суб’єктам господарювання.</w:t>
      </w:r>
    </w:p>
    <w:p w:rsidR="00D01AA6" w:rsidRDefault="00D01AA6" w:rsidP="00026165">
      <w:pPr>
        <w:autoSpaceDE w:val="0"/>
        <w:autoSpaceDN w:val="0"/>
        <w:adjustRightInd w:val="0"/>
        <w:ind w:firstLine="567"/>
        <w:jc w:val="center"/>
        <w:rPr>
          <w:rFonts w:eastAsia="Calibri"/>
          <w:b/>
          <w:i/>
          <w:sz w:val="28"/>
          <w:szCs w:val="28"/>
          <w:lang w:val="uk-UA"/>
        </w:rPr>
      </w:pPr>
    </w:p>
    <w:p w:rsidR="00CB0D34" w:rsidRPr="00CD4F3F" w:rsidRDefault="00CB0D34" w:rsidP="00026165">
      <w:pPr>
        <w:autoSpaceDE w:val="0"/>
        <w:autoSpaceDN w:val="0"/>
        <w:adjustRightInd w:val="0"/>
        <w:ind w:firstLine="567"/>
        <w:jc w:val="center"/>
        <w:rPr>
          <w:b/>
          <w:bCs/>
          <w:i/>
          <w:color w:val="000000"/>
          <w:sz w:val="28"/>
          <w:szCs w:val="28"/>
          <w:lang w:val="uk-UA"/>
        </w:rPr>
      </w:pPr>
      <w:r w:rsidRPr="00CD4F3F">
        <w:rPr>
          <w:rFonts w:eastAsia="Calibri"/>
          <w:b/>
          <w:i/>
          <w:sz w:val="28"/>
          <w:szCs w:val="28"/>
          <w:lang w:val="uk-UA"/>
        </w:rPr>
        <w:t xml:space="preserve">Розділ 2. </w:t>
      </w:r>
      <w:r w:rsidR="00F46773" w:rsidRPr="00CD4F3F">
        <w:rPr>
          <w:b/>
          <w:bCs/>
          <w:i/>
          <w:color w:val="000000"/>
          <w:sz w:val="28"/>
          <w:szCs w:val="28"/>
          <w:lang w:val="uk-UA"/>
        </w:rPr>
        <w:t>Проведення 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p w:rsidR="00936CBE" w:rsidRPr="00CE3020" w:rsidRDefault="00936CBE" w:rsidP="001B70F0">
      <w:pPr>
        <w:pStyle w:val="Style2"/>
        <w:tabs>
          <w:tab w:val="left" w:pos="5565"/>
        </w:tabs>
        <w:spacing w:before="120" w:line="240" w:lineRule="auto"/>
        <w:ind w:firstLine="567"/>
        <w:jc w:val="both"/>
        <w:rPr>
          <w:rStyle w:val="FontStyle54"/>
          <w:sz w:val="28"/>
          <w:szCs w:val="28"/>
          <w:lang w:eastAsia="uk-UA"/>
        </w:rPr>
      </w:pPr>
      <w:r w:rsidRPr="002910E0">
        <w:rPr>
          <w:rStyle w:val="FontStyle54"/>
          <w:sz w:val="28"/>
          <w:szCs w:val="28"/>
          <w:lang w:val="uk-UA" w:eastAsia="uk-UA"/>
        </w:rPr>
        <w:t>У зв’язку з тимчасовою окупацією території Луганськ</w:t>
      </w:r>
      <w:r w:rsidR="00402371">
        <w:rPr>
          <w:rStyle w:val="FontStyle54"/>
          <w:sz w:val="28"/>
          <w:szCs w:val="28"/>
          <w:lang w:val="uk-UA" w:eastAsia="uk-UA"/>
        </w:rPr>
        <w:t>ої</w:t>
      </w:r>
      <w:r w:rsidRPr="002910E0">
        <w:rPr>
          <w:rStyle w:val="FontStyle54"/>
          <w:sz w:val="28"/>
          <w:szCs w:val="28"/>
          <w:lang w:val="uk-UA" w:eastAsia="uk-UA"/>
        </w:rPr>
        <w:t xml:space="preserve"> області збройними формуваннями російської федерації  пропозицій щодо включення суб’єктів господарювання до плану-графіка проведення документальних перевірок платників податків на 2025 рік відсутні. </w:t>
      </w:r>
      <w:r w:rsidRPr="00CE3020">
        <w:rPr>
          <w:rStyle w:val="FontStyle54"/>
          <w:sz w:val="28"/>
          <w:szCs w:val="28"/>
          <w:lang w:eastAsia="uk-UA"/>
        </w:rPr>
        <w:t>Розглянуто листи територіальних органів ДПС щодо включення філій до плану-графіка проведення документальних перевірок платників податків на 2025 рік та надано відповіді (лист</w:t>
      </w:r>
      <w:r w:rsidR="001E4204">
        <w:rPr>
          <w:rStyle w:val="FontStyle54"/>
          <w:sz w:val="28"/>
          <w:szCs w:val="28"/>
          <w:lang w:val="uk-UA" w:eastAsia="uk-UA"/>
        </w:rPr>
        <w:t>и</w:t>
      </w:r>
      <w:r w:rsidRPr="00CE3020">
        <w:rPr>
          <w:rStyle w:val="FontStyle54"/>
          <w:sz w:val="28"/>
          <w:szCs w:val="28"/>
          <w:lang w:eastAsia="uk-UA"/>
        </w:rPr>
        <w:t xml:space="preserve"> від 11.12.2024 №</w:t>
      </w:r>
      <w:r w:rsidR="008E290A">
        <w:rPr>
          <w:rStyle w:val="FontStyle54"/>
          <w:sz w:val="28"/>
          <w:szCs w:val="28"/>
          <w:lang w:val="uk-UA" w:eastAsia="uk-UA"/>
        </w:rPr>
        <w:t xml:space="preserve"> </w:t>
      </w:r>
      <w:r w:rsidRPr="00CE3020">
        <w:rPr>
          <w:rStyle w:val="FontStyle54"/>
          <w:sz w:val="28"/>
          <w:szCs w:val="28"/>
          <w:lang w:eastAsia="uk-UA"/>
        </w:rPr>
        <w:t xml:space="preserve">482/7/12-32-07-01-06 </w:t>
      </w:r>
      <w:proofErr w:type="gramStart"/>
      <w:r w:rsidRPr="00CE3020">
        <w:rPr>
          <w:rStyle w:val="FontStyle54"/>
          <w:sz w:val="28"/>
          <w:szCs w:val="28"/>
          <w:lang w:eastAsia="uk-UA"/>
        </w:rPr>
        <w:t>та  від</w:t>
      </w:r>
      <w:proofErr w:type="gramEnd"/>
      <w:r w:rsidRPr="00CE3020">
        <w:rPr>
          <w:rStyle w:val="FontStyle54"/>
          <w:sz w:val="28"/>
          <w:szCs w:val="28"/>
          <w:lang w:eastAsia="uk-UA"/>
        </w:rPr>
        <w:t xml:space="preserve"> 16.12.2024 №</w:t>
      </w:r>
      <w:r w:rsidR="008E290A">
        <w:rPr>
          <w:rStyle w:val="FontStyle54"/>
          <w:sz w:val="28"/>
          <w:szCs w:val="28"/>
          <w:lang w:val="uk-UA" w:eastAsia="uk-UA"/>
        </w:rPr>
        <w:t xml:space="preserve"> </w:t>
      </w:r>
      <w:r w:rsidRPr="00CE3020">
        <w:rPr>
          <w:rStyle w:val="FontStyle54"/>
          <w:sz w:val="28"/>
          <w:szCs w:val="28"/>
          <w:lang w:eastAsia="uk-UA"/>
        </w:rPr>
        <w:t>491/7/12-32-07-01-06).</w:t>
      </w:r>
    </w:p>
    <w:p w:rsidR="00CE3020" w:rsidRPr="00CE3020" w:rsidRDefault="00CE3020" w:rsidP="00CE3020">
      <w:pPr>
        <w:widowControl w:val="0"/>
        <w:tabs>
          <w:tab w:val="left" w:pos="924"/>
        </w:tabs>
        <w:ind w:firstLine="567"/>
        <w:jc w:val="both"/>
        <w:rPr>
          <w:sz w:val="28"/>
          <w:szCs w:val="28"/>
          <w:lang w:val="uk-UA"/>
        </w:rPr>
      </w:pPr>
      <w:r w:rsidRPr="00CE3020">
        <w:rPr>
          <w:sz w:val="28"/>
          <w:szCs w:val="28"/>
          <w:lang w:val="uk-UA"/>
        </w:rPr>
        <w:t>Законом України від 09.11.2023 № 3453-ІХ «Про внесення змін до Податкового кодексу України та інших законів України» внесено зміни до пункту 69 підрозділу 10 розділу ХХ «Перехідних положень» Податкового кодексу України та доповнено новим підпунктом 69.35</w:t>
      </w:r>
      <w:r w:rsidRPr="00CE3020">
        <w:rPr>
          <w:sz w:val="28"/>
          <w:szCs w:val="28"/>
          <w:vertAlign w:val="superscript"/>
          <w:lang w:val="uk-UA"/>
        </w:rPr>
        <w:t>1</w:t>
      </w:r>
      <w:r w:rsidRPr="00CE3020">
        <w:rPr>
          <w:sz w:val="28"/>
          <w:szCs w:val="28"/>
          <w:lang w:val="uk-UA"/>
        </w:rPr>
        <w:t xml:space="preserve">, яким врегулювано особливості проведення перевірок на територіях, де ведуться бойові дії, та </w:t>
      </w:r>
      <w:r w:rsidRPr="00CE3020">
        <w:rPr>
          <w:color w:val="000000"/>
          <w:sz w:val="28"/>
          <w:szCs w:val="28"/>
          <w:lang w:val="uk-UA" w:eastAsia="uk-UA" w:bidi="uk-UA"/>
        </w:rPr>
        <w:t>тимчасово окупованих російською федерацією територіях. Закон набрав чинності з 08.12.2023.</w:t>
      </w:r>
      <w:r w:rsidRPr="00CE3020">
        <w:rPr>
          <w:sz w:val="28"/>
          <w:szCs w:val="28"/>
          <w:lang w:val="uk-UA"/>
        </w:rPr>
        <w:t xml:space="preserve"> </w:t>
      </w:r>
      <w:r w:rsidRPr="00CE3020">
        <w:rPr>
          <w:sz w:val="28"/>
          <w:szCs w:val="28"/>
          <w:vertAlign w:val="superscript"/>
          <w:lang w:val="uk-UA"/>
        </w:rPr>
        <w:t xml:space="preserve"> </w:t>
      </w:r>
    </w:p>
    <w:p w:rsidR="00CE3020" w:rsidRPr="00CE3020" w:rsidRDefault="00CE3020" w:rsidP="00CE3020">
      <w:pPr>
        <w:widowControl w:val="0"/>
        <w:tabs>
          <w:tab w:val="left" w:pos="924"/>
        </w:tabs>
        <w:ind w:firstLine="567"/>
        <w:jc w:val="both"/>
        <w:rPr>
          <w:rFonts w:eastAsiaTheme="minorHAnsi"/>
          <w:sz w:val="28"/>
          <w:szCs w:val="28"/>
          <w:lang w:val="uk-UA" w:eastAsia="en-US"/>
        </w:rPr>
      </w:pPr>
      <w:r w:rsidRPr="00CE3020">
        <w:rPr>
          <w:sz w:val="28"/>
          <w:szCs w:val="28"/>
          <w:lang w:val="uk-UA"/>
        </w:rPr>
        <w:t>Т</w:t>
      </w:r>
      <w:r w:rsidRPr="00CE3020">
        <w:rPr>
          <w:color w:val="000000"/>
          <w:sz w:val="28"/>
          <w:szCs w:val="28"/>
          <w:lang w:val="uk-UA" w:eastAsia="uk-UA" w:bidi="uk-UA"/>
        </w:rPr>
        <w:t xml:space="preserve">ериторія Луганської області тимчасово окупована та входить до переліку </w:t>
      </w:r>
      <w:r w:rsidRPr="00CE3020">
        <w:rPr>
          <w:sz w:val="28"/>
          <w:szCs w:val="28"/>
          <w:lang w:val="uk-UA"/>
        </w:rPr>
        <w:t xml:space="preserve">територіальних громад, які розташовані в районі проведених воєнних (бойових) </w:t>
      </w:r>
      <w:r w:rsidRPr="00CE3020">
        <w:rPr>
          <w:sz w:val="28"/>
          <w:szCs w:val="28"/>
          <w:lang w:val="uk-UA"/>
        </w:rPr>
        <w:lastRenderedPageBreak/>
        <w:t xml:space="preserve">дій або які перебувають в тимчасовій окупації, оточені (блокуванні), перелік яких затверджено наказом Міністерства з питань реінтеграції тимчасово окупованих територій України від 22 грудня 2022 року № 309 (зі змінами відповідно </w:t>
      </w:r>
      <w:r w:rsidR="00565B21">
        <w:rPr>
          <w:sz w:val="28"/>
          <w:szCs w:val="28"/>
          <w:lang w:val="uk-UA"/>
        </w:rPr>
        <w:t xml:space="preserve">до </w:t>
      </w:r>
      <w:r w:rsidRPr="00CE3020">
        <w:rPr>
          <w:sz w:val="28"/>
          <w:szCs w:val="28"/>
          <w:lang w:val="uk-UA"/>
        </w:rPr>
        <w:t xml:space="preserve">Наказу </w:t>
      </w:r>
      <w:r w:rsidR="009C27A5">
        <w:rPr>
          <w:sz w:val="28"/>
          <w:szCs w:val="28"/>
          <w:lang w:val="uk-UA"/>
        </w:rPr>
        <w:t xml:space="preserve">№ </w:t>
      </w:r>
      <w:r w:rsidRPr="00CE3020">
        <w:rPr>
          <w:sz w:val="28"/>
          <w:szCs w:val="28"/>
          <w:lang w:val="uk-UA"/>
        </w:rPr>
        <w:t>164 від 31 травня 2023 року).</w:t>
      </w:r>
    </w:p>
    <w:p w:rsidR="00CE3020" w:rsidRPr="00F93FAA" w:rsidRDefault="00CE3020" w:rsidP="00CE3020">
      <w:pPr>
        <w:widowControl w:val="0"/>
        <w:tabs>
          <w:tab w:val="left" w:pos="924"/>
        </w:tabs>
        <w:ind w:firstLine="567"/>
        <w:jc w:val="both"/>
        <w:rPr>
          <w:sz w:val="28"/>
          <w:szCs w:val="28"/>
          <w:lang w:val="uk-UA"/>
        </w:rPr>
      </w:pPr>
      <w:r w:rsidRPr="00CE3020">
        <w:rPr>
          <w:sz w:val="28"/>
          <w:szCs w:val="28"/>
          <w:lang w:val="uk-UA"/>
        </w:rPr>
        <w:t xml:space="preserve">На виконання вимог Закону, управлінням податкового аудиту проведено інвентаризацію документальних перевірок, що були розпочаті та незавершені до 24 лютого 2022 року. За результатами якої встановлено 12 планових перевірок, що залишилися нереалізованими. По 6 СГ підготовлені накази, щодо зупинення перевірок, по 5 СГ накази про проведення перевірок скасовані, як не реалізовані, по 1 СГ прийнято рішення про продовження реалізації контрольно перевірочних заходів після завершення окупації Луганської області або </w:t>
      </w:r>
      <w:r w:rsidRPr="00F93FAA">
        <w:rPr>
          <w:sz w:val="28"/>
          <w:szCs w:val="28"/>
          <w:lang w:val="uk-UA"/>
        </w:rPr>
        <w:t xml:space="preserve">усунення перешкод щодо реалізації матеріалів перевірки. </w:t>
      </w:r>
    </w:p>
    <w:p w:rsidR="00CE3020" w:rsidRPr="00F93FAA" w:rsidRDefault="00CE3020" w:rsidP="00CE3020">
      <w:pPr>
        <w:widowControl w:val="0"/>
        <w:tabs>
          <w:tab w:val="left" w:pos="924"/>
        </w:tabs>
        <w:ind w:firstLine="567"/>
        <w:jc w:val="both"/>
        <w:rPr>
          <w:rStyle w:val="FontStyle49"/>
          <w:b w:val="0"/>
          <w:bCs w:val="0"/>
          <w:sz w:val="28"/>
          <w:szCs w:val="28"/>
          <w:lang w:val="uk-UA"/>
        </w:rPr>
      </w:pPr>
      <w:r w:rsidRPr="00F93FAA">
        <w:rPr>
          <w:sz w:val="28"/>
          <w:szCs w:val="28"/>
          <w:lang w:val="uk-UA"/>
        </w:rPr>
        <w:t xml:space="preserve">За результатами контрольно-перевірочної роботи протягом поточного року узгоджено грошових зобов’язань на суму 54607 тис. грн (донараховано за актами 2022 та 2024  років – 10 447 тис. грн,  та узгоджено за актами минулих років після судового оскарження – 44160 тис. грн), зменшено від’ємне значення з ПДВ на 2628 тис. грн, зменшено суму ПДВ,  яку заявлено до відшкодування  - 332 тис. гривень </w:t>
      </w:r>
      <w:r w:rsidRPr="00F93FAA">
        <w:rPr>
          <w:rStyle w:val="FontStyle49"/>
          <w:b w:val="0"/>
          <w:sz w:val="28"/>
          <w:szCs w:val="28"/>
          <w:lang w:val="uk-UA" w:eastAsia="uk-UA"/>
        </w:rPr>
        <w:t>(слайди 1 і 2).</w:t>
      </w:r>
    </w:p>
    <w:p w:rsidR="00CE3020" w:rsidRPr="00CE3020" w:rsidRDefault="00CE3020" w:rsidP="00CE3020">
      <w:pPr>
        <w:pStyle w:val="Style2"/>
        <w:widowControl/>
        <w:spacing w:line="240" w:lineRule="auto"/>
        <w:ind w:firstLine="567"/>
        <w:jc w:val="both"/>
        <w:rPr>
          <w:rStyle w:val="FontStyle49"/>
          <w:b w:val="0"/>
          <w:sz w:val="28"/>
          <w:szCs w:val="28"/>
          <w:lang w:val="uk-UA" w:eastAsia="uk-UA"/>
        </w:rPr>
      </w:pPr>
    </w:p>
    <w:p w:rsidR="00CE3020" w:rsidRPr="005C7157" w:rsidRDefault="00CE3020" w:rsidP="00CE3020">
      <w:pPr>
        <w:pStyle w:val="Style2"/>
        <w:widowControl/>
        <w:spacing w:line="240" w:lineRule="auto"/>
        <w:jc w:val="both"/>
        <w:rPr>
          <w:rStyle w:val="FontStyle49"/>
          <w:b w:val="0"/>
          <w:highlight w:val="yellow"/>
          <w:lang w:val="uk-UA" w:eastAsia="uk-UA"/>
        </w:rPr>
      </w:pPr>
      <w:r>
        <w:rPr>
          <w:noProof/>
        </w:rPr>
        <w:drawing>
          <wp:anchor distT="0" distB="0" distL="114300" distR="114300" simplePos="0" relativeHeight="251666432" behindDoc="0" locked="0" layoutInCell="1" allowOverlap="1">
            <wp:simplePos x="0" y="0"/>
            <wp:positionH relativeFrom="column">
              <wp:posOffset>250825</wp:posOffset>
            </wp:positionH>
            <wp:positionV relativeFrom="paragraph">
              <wp:posOffset>189865</wp:posOffset>
            </wp:positionV>
            <wp:extent cx="5686425" cy="3157538"/>
            <wp:effectExtent l="0" t="0" r="0" b="5080"/>
            <wp:wrapSquare wrapText="bothSides"/>
            <wp:docPr id="4" name="Діаграма 4">
              <a:extLst xmlns:a="http://schemas.openxmlformats.org/drawingml/2006/main">
                <a:ext uri="{FF2B5EF4-FFF2-40B4-BE49-F238E27FC236}">
                  <a16:creationId xmlns:a16="http://schemas.microsoft.com/office/drawing/2014/main" id="{CDBED666-4600-40EE-BC76-237C3AA4CD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CE3020" w:rsidRPr="005C7157" w:rsidRDefault="00CE3020" w:rsidP="00CE3020">
      <w:pPr>
        <w:pStyle w:val="Style2"/>
        <w:widowControl/>
        <w:spacing w:line="240" w:lineRule="auto"/>
        <w:ind w:left="7788"/>
        <w:jc w:val="both"/>
        <w:rPr>
          <w:rStyle w:val="FontStyle49"/>
          <w:b w:val="0"/>
          <w:highlight w:val="yellow"/>
          <w:lang w:val="uk-UA" w:eastAsia="uk-UA"/>
        </w:rPr>
      </w:pPr>
    </w:p>
    <w:p w:rsidR="00CE3020" w:rsidRPr="005C7157" w:rsidRDefault="00CE3020" w:rsidP="00CE3020">
      <w:pPr>
        <w:pStyle w:val="Style2"/>
        <w:widowControl/>
        <w:spacing w:line="240" w:lineRule="auto"/>
        <w:ind w:left="7788"/>
        <w:jc w:val="both"/>
        <w:rPr>
          <w:rStyle w:val="FontStyle49"/>
          <w:b w:val="0"/>
          <w:highlight w:val="yellow"/>
          <w:lang w:val="uk-UA" w:eastAsia="uk-UA"/>
        </w:rPr>
      </w:pPr>
    </w:p>
    <w:p w:rsidR="00CE3020" w:rsidRPr="005C7157" w:rsidRDefault="00CE3020" w:rsidP="00CE3020">
      <w:pPr>
        <w:pStyle w:val="Style2"/>
        <w:widowControl/>
        <w:spacing w:line="240" w:lineRule="auto"/>
        <w:ind w:left="7788"/>
        <w:jc w:val="both"/>
        <w:rPr>
          <w:rStyle w:val="FontStyle49"/>
          <w:b w:val="0"/>
          <w:highlight w:val="yellow"/>
          <w:lang w:val="uk-UA" w:eastAsia="uk-UA"/>
        </w:rPr>
      </w:pPr>
    </w:p>
    <w:p w:rsidR="00CE3020" w:rsidRPr="005C7157" w:rsidRDefault="00CE3020" w:rsidP="00CE3020">
      <w:pPr>
        <w:pStyle w:val="Style2"/>
        <w:widowControl/>
        <w:spacing w:line="240" w:lineRule="auto"/>
        <w:jc w:val="both"/>
        <w:rPr>
          <w:rStyle w:val="FontStyle49"/>
          <w:b w:val="0"/>
          <w:highlight w:val="yellow"/>
          <w:lang w:val="uk-UA" w:eastAsia="uk-UA"/>
        </w:rPr>
      </w:pPr>
    </w:p>
    <w:p w:rsidR="00CE3020" w:rsidRPr="005C7157" w:rsidRDefault="00CE3020" w:rsidP="00CE3020">
      <w:pPr>
        <w:pStyle w:val="Style2"/>
        <w:widowControl/>
        <w:spacing w:line="240" w:lineRule="auto"/>
        <w:rPr>
          <w:rStyle w:val="FontStyle49"/>
          <w:b w:val="0"/>
          <w:highlight w:val="yellow"/>
          <w:lang w:val="uk-UA" w:eastAsia="uk-UA"/>
        </w:rPr>
      </w:pPr>
      <w:r w:rsidRPr="005C7157">
        <w:rPr>
          <w:noProof/>
          <w:highlight w:val="yellow"/>
        </w:rPr>
        <w:lastRenderedPageBreak/>
        <w:drawing>
          <wp:inline distT="0" distB="0" distL="0" distR="0">
            <wp:extent cx="5667375" cy="3048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E3020" w:rsidRPr="005C7157" w:rsidRDefault="00CE3020" w:rsidP="00CE3020">
      <w:pPr>
        <w:pStyle w:val="Style2"/>
        <w:widowControl/>
        <w:spacing w:line="240" w:lineRule="auto"/>
        <w:jc w:val="both"/>
        <w:rPr>
          <w:rStyle w:val="FontStyle49"/>
          <w:b w:val="0"/>
          <w:highlight w:val="yellow"/>
          <w:lang w:val="uk-UA" w:eastAsia="uk-UA"/>
        </w:rPr>
      </w:pPr>
    </w:p>
    <w:p w:rsidR="00FB576A" w:rsidRDefault="00FB576A" w:rsidP="00026165">
      <w:pPr>
        <w:autoSpaceDE w:val="0"/>
        <w:autoSpaceDN w:val="0"/>
        <w:adjustRightInd w:val="0"/>
        <w:ind w:firstLine="567"/>
        <w:jc w:val="center"/>
        <w:rPr>
          <w:rFonts w:eastAsia="Calibri"/>
          <w:b/>
          <w:sz w:val="28"/>
          <w:szCs w:val="28"/>
        </w:rPr>
      </w:pPr>
    </w:p>
    <w:p w:rsidR="00CE3020" w:rsidRPr="00CE3020" w:rsidRDefault="00CE3020" w:rsidP="00CE3020">
      <w:pPr>
        <w:keepLines/>
        <w:ind w:firstLine="567"/>
        <w:jc w:val="both"/>
        <w:rPr>
          <w:rStyle w:val="FontStyle49"/>
          <w:b w:val="0"/>
          <w:sz w:val="28"/>
          <w:szCs w:val="28"/>
          <w:lang w:val="uk-UA" w:eastAsia="uk-UA"/>
        </w:rPr>
      </w:pPr>
      <w:r w:rsidRPr="00CE3020">
        <w:rPr>
          <w:sz w:val="28"/>
          <w:szCs w:val="28"/>
          <w:lang w:val="uk-UA"/>
        </w:rPr>
        <w:t xml:space="preserve">У звітному періоді за результатами аналізу діяльності суб’єктів господарювання, які здійснюють реалізацію підакцизної групи товарів на підконтрольній українською владою території отриманих матеріалів від </w:t>
      </w:r>
      <w:r w:rsidRPr="00CE3020">
        <w:rPr>
          <w:color w:val="000000"/>
          <w:sz w:val="28"/>
          <w:szCs w:val="28"/>
          <w:lang w:val="uk-UA" w:eastAsia="uk-UA"/>
        </w:rPr>
        <w:t>ГУ ДПС у м. Києві, Київській, Харківській та Чернігівській областей</w:t>
      </w:r>
      <w:r w:rsidRPr="00CE3020">
        <w:rPr>
          <w:sz w:val="28"/>
          <w:szCs w:val="28"/>
          <w:lang w:val="uk-UA"/>
        </w:rPr>
        <w:t xml:space="preserve">,  </w:t>
      </w:r>
      <w:r w:rsidRPr="00CE3020">
        <w:rPr>
          <w:color w:val="000000"/>
          <w:sz w:val="28"/>
          <w:szCs w:val="28"/>
          <w:lang w:val="uk-UA" w:eastAsia="uk-UA"/>
        </w:rPr>
        <w:t xml:space="preserve">та </w:t>
      </w:r>
      <w:r w:rsidRPr="00CE3020">
        <w:rPr>
          <w:sz w:val="28"/>
          <w:szCs w:val="28"/>
          <w:lang w:val="uk-UA"/>
        </w:rPr>
        <w:t xml:space="preserve">за власними актами 2022 року за результатами контрольно-перевірочних заходів, донараховано та  узгоджено грошових </w:t>
      </w:r>
      <w:r w:rsidRPr="00CE3020">
        <w:rPr>
          <w:rStyle w:val="FontStyle54"/>
          <w:rFonts w:eastAsia="Calibri"/>
          <w:sz w:val="28"/>
          <w:szCs w:val="28"/>
        </w:rPr>
        <w:t>зобов’язань  на суму 623</w:t>
      </w:r>
      <w:r w:rsidRPr="00CE3020">
        <w:rPr>
          <w:color w:val="000000"/>
          <w:sz w:val="28"/>
          <w:szCs w:val="28"/>
          <w:lang w:val="uk-UA" w:eastAsia="uk-UA"/>
        </w:rPr>
        <w:t>,0 тис. гр</w:t>
      </w:r>
      <w:r w:rsidR="00805226">
        <w:rPr>
          <w:color w:val="000000"/>
          <w:sz w:val="28"/>
          <w:szCs w:val="28"/>
          <w:lang w:val="uk-UA" w:eastAsia="uk-UA"/>
        </w:rPr>
        <w:t>ивень</w:t>
      </w:r>
      <w:r w:rsidRPr="00CE3020">
        <w:rPr>
          <w:color w:val="000000"/>
          <w:sz w:val="28"/>
          <w:szCs w:val="28"/>
          <w:lang w:val="uk-UA" w:eastAsia="uk-UA"/>
        </w:rPr>
        <w:t>.</w:t>
      </w:r>
    </w:p>
    <w:p w:rsidR="00CE3020" w:rsidRPr="002910E0" w:rsidRDefault="00CE3020" w:rsidP="00CE3020">
      <w:pPr>
        <w:pStyle w:val="Style16"/>
        <w:widowControl/>
        <w:spacing w:line="240" w:lineRule="auto"/>
        <w:ind w:firstLine="567"/>
        <w:jc w:val="both"/>
        <w:rPr>
          <w:rStyle w:val="FontStyle54"/>
          <w:rFonts w:eastAsia="Calibri"/>
          <w:sz w:val="28"/>
          <w:szCs w:val="28"/>
          <w:highlight w:val="yellow"/>
          <w:lang w:val="uk-UA"/>
        </w:rPr>
      </w:pPr>
      <w:r w:rsidRPr="002910E0">
        <w:rPr>
          <w:rStyle w:val="FontStyle54"/>
          <w:rFonts w:eastAsia="Calibri"/>
          <w:sz w:val="28"/>
          <w:szCs w:val="28"/>
          <w:lang w:val="uk-UA"/>
        </w:rPr>
        <w:t>Протягом  2024 року, з метою упередження фактів уникнення суб’єктами господарювання реального сектору економіки, які скористалися послугами «сумнівних» контрагентів від об’єктів мінімізації та ухилення від оподаткування,   забезпечено відпрацювання вхідної інформації, спрямованої територіальними органами ДПС на виконання вимог «Порядку взаємодії комісій центрального та регіонального рівнів, структурних підрозділів  ДПС, головних управлінь ДПС в областях, м. Києві та Офісу великих платників податків ДПС», затвердженого наказом ДПС від 12.05.2020 № 204.</w:t>
      </w:r>
    </w:p>
    <w:p w:rsidR="00CE3020" w:rsidRPr="00F93FAA" w:rsidRDefault="00CE3020" w:rsidP="00CE3020">
      <w:pPr>
        <w:ind w:firstLine="567"/>
        <w:jc w:val="both"/>
        <w:rPr>
          <w:sz w:val="28"/>
          <w:szCs w:val="28"/>
          <w:lang w:val="uk-UA"/>
        </w:rPr>
      </w:pPr>
      <w:r w:rsidRPr="00CE3020">
        <w:rPr>
          <w:sz w:val="28"/>
          <w:szCs w:val="28"/>
          <w:lang w:val="uk-UA"/>
        </w:rPr>
        <w:t xml:space="preserve">Протягом 2024 року  управлінням податкового аудиту проведено позапланові документальні перевірки по заяві платника  про зняття з обліку платника податків (підпункт 78.1.7 пункту 78.1 статті 78 Податкового кодексу </w:t>
      </w:r>
      <w:r w:rsidRPr="00F93FAA">
        <w:rPr>
          <w:sz w:val="28"/>
          <w:szCs w:val="28"/>
          <w:lang w:val="uk-UA"/>
        </w:rPr>
        <w:t xml:space="preserve">України): </w:t>
      </w:r>
    </w:p>
    <w:p w:rsidR="00CE3020" w:rsidRPr="00F93FAA" w:rsidRDefault="00CE3020" w:rsidP="00CE3020">
      <w:pPr>
        <w:spacing w:line="259" w:lineRule="auto"/>
        <w:ind w:firstLine="567"/>
        <w:jc w:val="both"/>
        <w:rPr>
          <w:sz w:val="28"/>
          <w:szCs w:val="28"/>
          <w:lang w:val="uk-UA"/>
        </w:rPr>
      </w:pPr>
      <w:r w:rsidRPr="00F93FAA">
        <w:rPr>
          <w:sz w:val="28"/>
          <w:szCs w:val="28"/>
          <w:lang w:val="uk-UA"/>
        </w:rPr>
        <w:t>Первинна профспілкова організація Луганського державного університету внутрішніх справ імені Е.О. Дідоренка</w:t>
      </w:r>
      <w:r w:rsidR="00805226" w:rsidRPr="00F93FAA">
        <w:rPr>
          <w:sz w:val="28"/>
          <w:szCs w:val="28"/>
          <w:lang w:val="uk-UA"/>
        </w:rPr>
        <w:t>;</w:t>
      </w:r>
    </w:p>
    <w:p w:rsidR="00CE3020" w:rsidRPr="00F93FAA" w:rsidRDefault="00CE3020" w:rsidP="00CE3020">
      <w:pPr>
        <w:spacing w:line="259" w:lineRule="auto"/>
        <w:ind w:firstLine="567"/>
        <w:jc w:val="both"/>
        <w:rPr>
          <w:sz w:val="28"/>
          <w:szCs w:val="28"/>
          <w:lang w:val="uk-UA"/>
        </w:rPr>
      </w:pPr>
      <w:r w:rsidRPr="00F93FAA">
        <w:rPr>
          <w:sz w:val="28"/>
          <w:szCs w:val="28"/>
          <w:lang w:val="uk-UA"/>
        </w:rPr>
        <w:t xml:space="preserve">Адвокатське бюро  Володимира Богуша </w:t>
      </w:r>
      <w:r w:rsidR="00805226" w:rsidRPr="00F93FAA">
        <w:rPr>
          <w:sz w:val="28"/>
          <w:szCs w:val="28"/>
          <w:lang w:val="uk-UA"/>
        </w:rPr>
        <w:t>«</w:t>
      </w:r>
      <w:r w:rsidRPr="00F93FAA">
        <w:rPr>
          <w:sz w:val="28"/>
          <w:szCs w:val="28"/>
          <w:lang w:val="uk-UA"/>
        </w:rPr>
        <w:t>Право на захист</w:t>
      </w:r>
      <w:r w:rsidR="00805226" w:rsidRPr="00F93FAA">
        <w:rPr>
          <w:sz w:val="28"/>
          <w:szCs w:val="28"/>
          <w:lang w:val="uk-UA"/>
        </w:rPr>
        <w:t>».</w:t>
      </w:r>
    </w:p>
    <w:p w:rsidR="00CE3020" w:rsidRPr="00CE3020" w:rsidRDefault="00CE3020" w:rsidP="00CE3020">
      <w:pPr>
        <w:ind w:firstLine="567"/>
        <w:jc w:val="both"/>
        <w:rPr>
          <w:sz w:val="28"/>
          <w:szCs w:val="28"/>
          <w:lang w:val="uk-UA" w:eastAsia="uk-UA"/>
        </w:rPr>
      </w:pPr>
      <w:r w:rsidRPr="00F93FAA">
        <w:rPr>
          <w:color w:val="000000"/>
          <w:sz w:val="28"/>
          <w:szCs w:val="28"/>
          <w:lang w:val="uk-UA" w:eastAsia="uk-UA"/>
        </w:rPr>
        <w:t>Забезпечено</w:t>
      </w:r>
      <w:r w:rsidR="00F93FAA">
        <w:rPr>
          <w:color w:val="000000"/>
          <w:sz w:val="28"/>
          <w:szCs w:val="28"/>
          <w:lang w:val="en-US" w:eastAsia="uk-UA"/>
        </w:rPr>
        <w:t xml:space="preserve"> </w:t>
      </w:r>
      <w:r w:rsidRPr="00F93FAA">
        <w:rPr>
          <w:color w:val="000000"/>
          <w:sz w:val="28"/>
          <w:szCs w:val="28"/>
          <w:lang w:val="uk-UA" w:eastAsia="uk-UA"/>
        </w:rPr>
        <w:t>проведення на постійний основі аналізу</w:t>
      </w:r>
      <w:r w:rsidRPr="00CE3020">
        <w:rPr>
          <w:color w:val="000000"/>
          <w:sz w:val="28"/>
          <w:szCs w:val="28"/>
          <w:lang w:val="uk-UA" w:eastAsia="uk-UA"/>
        </w:rPr>
        <w:t xml:space="preserve"> фінансово-господарської діяльності суб'єктів господарювання щодо яких розпочато процедуру реорганізації </w:t>
      </w:r>
      <w:r w:rsidRPr="00CE3020">
        <w:rPr>
          <w:sz w:val="28"/>
          <w:szCs w:val="28"/>
          <w:lang w:val="uk-UA" w:eastAsia="uk-UA"/>
        </w:rPr>
        <w:t xml:space="preserve">юридичної особи, припинення юридичної особи, по 484 СГ направлені матеріали на розгляд Комісії для вирішення питань щодо недоцільності проведення документальних перевірок платників податків юридичних осіб. </w:t>
      </w:r>
    </w:p>
    <w:p w:rsidR="00F32E0C" w:rsidRPr="00171571" w:rsidRDefault="00F32E0C" w:rsidP="004A1FC7">
      <w:pPr>
        <w:ind w:firstLine="567"/>
        <w:jc w:val="both"/>
        <w:rPr>
          <w:sz w:val="28"/>
          <w:szCs w:val="28"/>
          <w:lang w:val="uk-UA" w:eastAsia="uk-UA"/>
        </w:rPr>
      </w:pPr>
      <w:r>
        <w:rPr>
          <w:sz w:val="28"/>
          <w:szCs w:val="28"/>
          <w:lang w:val="uk-UA" w:eastAsia="uk-UA"/>
        </w:rPr>
        <w:lastRenderedPageBreak/>
        <w:t>Враховуючи, що в</w:t>
      </w:r>
      <w:r w:rsidRPr="00171571">
        <w:rPr>
          <w:sz w:val="28"/>
          <w:szCs w:val="28"/>
          <w:lang w:val="uk-UA" w:eastAsia="uk-UA"/>
        </w:rPr>
        <w:t>ідповідно до пп. 69.35</w:t>
      </w:r>
      <w:r w:rsidRPr="00171571">
        <w:rPr>
          <w:sz w:val="28"/>
          <w:szCs w:val="28"/>
          <w:vertAlign w:val="superscript"/>
          <w:lang w:val="uk-UA" w:eastAsia="uk-UA"/>
        </w:rPr>
        <w:t>1</w:t>
      </w:r>
      <w:r w:rsidRPr="00171571">
        <w:rPr>
          <w:sz w:val="28"/>
          <w:szCs w:val="28"/>
          <w:lang w:val="uk-UA" w:eastAsia="uk-UA"/>
        </w:rPr>
        <w:t xml:space="preserve"> п.69 підрозділу 10 розділу ХХ «Перехідні положення» Податкового Кодексу України діє мораторій на проведення документальних перевірок платникі</w:t>
      </w:r>
      <w:r>
        <w:rPr>
          <w:sz w:val="28"/>
          <w:szCs w:val="28"/>
          <w:lang w:val="uk-UA" w:eastAsia="uk-UA"/>
        </w:rPr>
        <w:t>в</w:t>
      </w:r>
      <w:r w:rsidRPr="00171571">
        <w:rPr>
          <w:sz w:val="28"/>
          <w:szCs w:val="28"/>
          <w:lang w:val="uk-UA" w:eastAsia="uk-UA"/>
        </w:rPr>
        <w:t xml:space="preserve"> податків, податкова адреса яких є тимчасово окуповані території України</w:t>
      </w:r>
      <w:r>
        <w:rPr>
          <w:sz w:val="28"/>
          <w:szCs w:val="28"/>
          <w:lang w:val="uk-UA" w:eastAsia="uk-UA"/>
        </w:rPr>
        <w:t>, пропозиції для формування плану</w:t>
      </w:r>
      <w:r w:rsidR="004A1FC7">
        <w:rPr>
          <w:sz w:val="28"/>
          <w:szCs w:val="28"/>
          <w:lang w:val="uk-UA" w:eastAsia="uk-UA"/>
        </w:rPr>
        <w:t>-</w:t>
      </w:r>
      <w:r>
        <w:rPr>
          <w:sz w:val="28"/>
          <w:szCs w:val="28"/>
          <w:lang w:val="uk-UA" w:eastAsia="uk-UA"/>
        </w:rPr>
        <w:t>графіка на 2024 рік не надавались.</w:t>
      </w:r>
    </w:p>
    <w:p w:rsidR="00F32E0C" w:rsidRPr="00BF7009" w:rsidRDefault="00F32E0C" w:rsidP="004A1FC7">
      <w:pPr>
        <w:ind w:firstLine="567"/>
        <w:jc w:val="both"/>
        <w:rPr>
          <w:b/>
          <w:i/>
          <w:sz w:val="28"/>
          <w:szCs w:val="28"/>
          <w:lang w:val="uk-UA"/>
        </w:rPr>
      </w:pPr>
      <w:r w:rsidRPr="002850FF">
        <w:rPr>
          <w:sz w:val="28"/>
          <w:szCs w:val="28"/>
          <w:lang w:val="uk-UA"/>
        </w:rPr>
        <w:t>Разом із цим, з</w:t>
      </w:r>
      <w:r w:rsidRPr="002850FF">
        <w:rPr>
          <w:rStyle w:val="20"/>
          <w:lang w:val="uk-UA"/>
        </w:rPr>
        <w:t xml:space="preserve">а результатами проведених </w:t>
      </w:r>
      <w:r w:rsidRPr="002850FF">
        <w:rPr>
          <w:sz w:val="28"/>
          <w:szCs w:val="28"/>
          <w:lang w:val="uk-UA"/>
        </w:rPr>
        <w:t xml:space="preserve">планових перевірок </w:t>
      </w:r>
      <w:r w:rsidR="004A1FC7">
        <w:rPr>
          <w:sz w:val="28"/>
          <w:szCs w:val="28"/>
          <w:lang w:val="uk-UA"/>
        </w:rPr>
        <w:t>відпов</w:t>
      </w:r>
      <w:r w:rsidRPr="002850FF">
        <w:rPr>
          <w:sz w:val="28"/>
          <w:szCs w:val="28"/>
          <w:lang w:val="uk-UA"/>
        </w:rPr>
        <w:t xml:space="preserve">ідно </w:t>
      </w:r>
      <w:r w:rsidR="004A1FC7">
        <w:rPr>
          <w:sz w:val="28"/>
          <w:szCs w:val="28"/>
          <w:lang w:val="uk-UA"/>
        </w:rPr>
        <w:t xml:space="preserve">до </w:t>
      </w:r>
      <w:r w:rsidRPr="002850FF">
        <w:rPr>
          <w:sz w:val="28"/>
          <w:szCs w:val="28"/>
          <w:lang w:val="uk-UA"/>
        </w:rPr>
        <w:t>Національного</w:t>
      </w:r>
      <w:r w:rsidRPr="00BF7009">
        <w:rPr>
          <w:sz w:val="28"/>
          <w:szCs w:val="28"/>
          <w:lang w:val="uk-UA"/>
        </w:rPr>
        <w:t xml:space="preserve"> плану перевірок на 2022 рік, встановлених порушень та не прийнятих станом на 24.02.2022 податкових повідомлень</w:t>
      </w:r>
      <w:r w:rsidR="004A1FC7">
        <w:rPr>
          <w:sz w:val="28"/>
          <w:szCs w:val="28"/>
          <w:lang w:val="uk-UA"/>
        </w:rPr>
        <w:t>-</w:t>
      </w:r>
      <w:r w:rsidRPr="00BF7009">
        <w:rPr>
          <w:sz w:val="28"/>
          <w:szCs w:val="28"/>
          <w:lang w:val="uk-UA"/>
        </w:rPr>
        <w:t>рішень</w:t>
      </w:r>
      <w:r>
        <w:rPr>
          <w:sz w:val="28"/>
          <w:szCs w:val="28"/>
          <w:lang w:val="uk-UA"/>
        </w:rPr>
        <w:t>,</w:t>
      </w:r>
      <w:r w:rsidRPr="00BF7009">
        <w:rPr>
          <w:sz w:val="28"/>
          <w:szCs w:val="28"/>
          <w:lang w:val="uk-UA"/>
        </w:rPr>
        <w:t xml:space="preserve"> з початку року прийняті податкові повідомлення</w:t>
      </w:r>
      <w:r w:rsidR="004A1FC7">
        <w:rPr>
          <w:sz w:val="28"/>
          <w:szCs w:val="28"/>
          <w:lang w:val="uk-UA"/>
        </w:rPr>
        <w:t>-</w:t>
      </w:r>
      <w:r w:rsidRPr="00BF7009">
        <w:rPr>
          <w:sz w:val="28"/>
          <w:szCs w:val="28"/>
          <w:lang w:val="uk-UA"/>
        </w:rPr>
        <w:t>рішення, вимоги та рішення про застосування штрафних санкцій по єдиному внеску на загальнообов’язкове соціальне страхування по 5 підприємствам – податковим агентам</w:t>
      </w:r>
      <w:r>
        <w:rPr>
          <w:sz w:val="28"/>
          <w:szCs w:val="28"/>
          <w:lang w:val="uk-UA"/>
        </w:rPr>
        <w:t xml:space="preserve"> (</w:t>
      </w:r>
      <w:r w:rsidRPr="00BF7009">
        <w:rPr>
          <w:sz w:val="28"/>
          <w:szCs w:val="28"/>
          <w:lang w:val="uk-UA"/>
        </w:rPr>
        <w:t>страхувальникам) з визначенням додаткових грошових зобов’язань, пені по ПДФО та військовому збору, сум єдиного внеску та штрафних санкцій по єдиному внеску за не нарахування та несплату єдиного внеску при виплаті доходу на користь найманих працівників</w:t>
      </w:r>
      <w:r>
        <w:rPr>
          <w:sz w:val="28"/>
          <w:szCs w:val="28"/>
          <w:lang w:val="uk-UA"/>
        </w:rPr>
        <w:t xml:space="preserve"> </w:t>
      </w:r>
      <w:r w:rsidRPr="00BF7009">
        <w:rPr>
          <w:sz w:val="28"/>
          <w:szCs w:val="28"/>
          <w:lang w:val="uk-UA"/>
        </w:rPr>
        <w:t>-  застрахованих осіб на загальну суму 372 тис. гр</w:t>
      </w:r>
      <w:r>
        <w:rPr>
          <w:sz w:val="28"/>
          <w:szCs w:val="28"/>
          <w:lang w:val="uk-UA"/>
        </w:rPr>
        <w:t xml:space="preserve">ивень. </w:t>
      </w:r>
    </w:p>
    <w:p w:rsidR="00F32E0C" w:rsidRPr="00F93FAA" w:rsidRDefault="00F32E0C" w:rsidP="00D81D44">
      <w:pPr>
        <w:pStyle w:val="3"/>
        <w:widowControl w:val="0"/>
        <w:ind w:left="0" w:firstLine="567"/>
        <w:contextualSpacing/>
        <w:jc w:val="both"/>
        <w:rPr>
          <w:b/>
          <w:i/>
          <w:sz w:val="28"/>
          <w:szCs w:val="28"/>
          <w:lang w:val="uk-UA"/>
        </w:rPr>
      </w:pPr>
      <w:r w:rsidRPr="00F32E0C">
        <w:rPr>
          <w:sz w:val="28"/>
          <w:szCs w:val="28"/>
          <w:lang w:val="uk-UA"/>
        </w:rPr>
        <w:t xml:space="preserve">Протягом року в зв’язку з поданням заяв щодо припинення господарсько-фінансової діяльності та зняття з податкового обліку проведено 2 документальні позапланові невиїзні перевірки з питань дотримання законодавства щодо оформлення трудових відносин з працівниками, своєчасності, достовірності, повноти нарахування, утримання та сплати ПДФО, військового збору та єдиного внеску. </w:t>
      </w:r>
      <w:r w:rsidRPr="00BF7009">
        <w:rPr>
          <w:sz w:val="28"/>
          <w:szCs w:val="28"/>
        </w:rPr>
        <w:t xml:space="preserve">За </w:t>
      </w:r>
      <w:r w:rsidRPr="00F93FAA">
        <w:rPr>
          <w:sz w:val="28"/>
          <w:szCs w:val="28"/>
          <w:lang w:val="uk-UA"/>
        </w:rPr>
        <w:t xml:space="preserve">результатами встановлених порушень на посадову особу організації складено протокол про адміністративне правопорушення за част.1 ст. 163⁴ КУпАП. </w:t>
      </w:r>
    </w:p>
    <w:p w:rsidR="00F01078" w:rsidRPr="00D81D44" w:rsidRDefault="00F01078" w:rsidP="00D81D44">
      <w:pPr>
        <w:pStyle w:val="71"/>
        <w:shd w:val="clear" w:color="auto" w:fill="auto"/>
        <w:tabs>
          <w:tab w:val="left" w:pos="2349"/>
          <w:tab w:val="left" w:pos="4077"/>
        </w:tabs>
        <w:spacing w:line="240" w:lineRule="auto"/>
        <w:ind w:right="120" w:firstLine="567"/>
        <w:rPr>
          <w:noProof w:val="0"/>
          <w:spacing w:val="0"/>
          <w:sz w:val="28"/>
          <w:szCs w:val="28"/>
          <w:lang w:val="uk-UA"/>
        </w:rPr>
      </w:pPr>
      <w:r w:rsidRPr="00F93FAA">
        <w:rPr>
          <w:noProof w:val="0"/>
          <w:spacing w:val="0"/>
          <w:sz w:val="28"/>
          <w:szCs w:val="28"/>
          <w:lang w:val="uk-UA"/>
        </w:rPr>
        <w:t>На виконання доручень ДПС щодо упередження порушень вимог податкового законодавства платниками податків, належного виконання ними</w:t>
      </w:r>
      <w:r w:rsidRPr="00D81D44">
        <w:rPr>
          <w:noProof w:val="0"/>
          <w:spacing w:val="0"/>
          <w:sz w:val="28"/>
          <w:szCs w:val="28"/>
          <w:lang w:val="uk-UA"/>
        </w:rPr>
        <w:t xml:space="preserve"> функцій податкового агента, дотримання прав найманих працівників та підвищення рівня відповідальності роботодавців проведено аналіз інформації про водіїв, які протягом 2023-2024 років залучалися платниками податків - фізичними та юридичними особами для здійснення міжнародних перевезень.</w:t>
      </w:r>
    </w:p>
    <w:p w:rsidR="00F01078" w:rsidRPr="00D81D44" w:rsidRDefault="00F01078" w:rsidP="00D81D44">
      <w:pPr>
        <w:ind w:right="-7" w:firstLine="567"/>
        <w:jc w:val="both"/>
        <w:rPr>
          <w:sz w:val="28"/>
          <w:szCs w:val="28"/>
          <w:lang w:val="uk-UA"/>
        </w:rPr>
      </w:pPr>
      <w:r w:rsidRPr="00D81D44">
        <w:rPr>
          <w:sz w:val="28"/>
          <w:szCs w:val="28"/>
          <w:lang w:val="uk-UA"/>
        </w:rPr>
        <w:t xml:space="preserve">За результатами проведеного аналізу з питання повноти відображення інформації щодо оформлення найманих працівників, нарахування доходу у вигляді заробітної плати не нижче законодавчо встановлених розмірів мінімальних заробітних плат по відповідним періодам, повноти нарахування (утримання) та своєчасності перерахування (сплати) до відповідних бюджетів податку на доходи фізичних осіб, військового збору та єдиного внеску, встановлено відповідність отриманої інформації по 11 суб'єктам господарювання даним податкової звітності. По 6 суб’єктам господарювання встановлено, що перевезення  вантажів здійснювалось водіями якими є безпосередньо ФОП. </w:t>
      </w:r>
    </w:p>
    <w:p w:rsidR="00F01078" w:rsidRPr="00D81D44" w:rsidRDefault="00F01078" w:rsidP="00D81D44">
      <w:pPr>
        <w:ind w:right="-7" w:firstLine="567"/>
        <w:jc w:val="both"/>
        <w:rPr>
          <w:sz w:val="28"/>
          <w:szCs w:val="28"/>
          <w:lang w:val="uk-UA"/>
        </w:rPr>
      </w:pPr>
      <w:r w:rsidRPr="00D81D44">
        <w:rPr>
          <w:sz w:val="28"/>
          <w:szCs w:val="28"/>
          <w:lang w:val="uk-UA"/>
        </w:rPr>
        <w:t xml:space="preserve">По 26 платникам податків – податковим агентам, по яким встановлено розбіжності, направлено запити з метою отримання письмових пояснень з питань, зокрема в частині відсутності інформації про перебування в трудових відносинах  найманих осіб, сплати до відповідних бюджетів і фондів податку на </w:t>
      </w:r>
      <w:r w:rsidRPr="00D81D44">
        <w:rPr>
          <w:sz w:val="28"/>
          <w:szCs w:val="28"/>
          <w:lang w:val="uk-UA"/>
        </w:rPr>
        <w:lastRenderedPageBreak/>
        <w:t>доходи фізичних осіб, військового збору та єдиного внеску при здійсненні господарської діяльності податковим агентом.</w:t>
      </w:r>
    </w:p>
    <w:p w:rsidR="00F01078" w:rsidRPr="00D81D44" w:rsidRDefault="00F01078" w:rsidP="00D81D44">
      <w:pPr>
        <w:ind w:firstLine="567"/>
        <w:jc w:val="both"/>
        <w:rPr>
          <w:sz w:val="28"/>
          <w:szCs w:val="28"/>
          <w:lang w:val="uk-UA"/>
        </w:rPr>
      </w:pPr>
      <w:r w:rsidRPr="00D81D44">
        <w:rPr>
          <w:bCs/>
          <w:sz w:val="28"/>
          <w:szCs w:val="28"/>
          <w:lang w:val="uk-UA"/>
        </w:rPr>
        <w:t xml:space="preserve">Крім того, </w:t>
      </w:r>
      <w:r w:rsidRPr="00D81D44">
        <w:rPr>
          <w:sz w:val="28"/>
          <w:szCs w:val="28"/>
          <w:lang w:val="uk-UA"/>
        </w:rPr>
        <w:t>з метою з’ясування адреси фактичного місцезнаходження засновників підприємств та суб’єктів підприємницької діяльності-фізичних осіб направлено запити до Міністерства соціальної політики України, Департаменту соціального захисту Луганської ОДА.</w:t>
      </w:r>
    </w:p>
    <w:p w:rsidR="00F01078" w:rsidRPr="00D81D44" w:rsidRDefault="00F01078" w:rsidP="00D81D44">
      <w:pPr>
        <w:pStyle w:val="71"/>
        <w:shd w:val="clear" w:color="auto" w:fill="auto"/>
        <w:tabs>
          <w:tab w:val="left" w:pos="2349"/>
          <w:tab w:val="left" w:pos="4077"/>
        </w:tabs>
        <w:spacing w:line="240" w:lineRule="auto"/>
        <w:ind w:right="120" w:firstLine="567"/>
        <w:rPr>
          <w:sz w:val="28"/>
          <w:szCs w:val="28"/>
          <w:lang w:val="uk-UA"/>
        </w:rPr>
      </w:pPr>
      <w:r w:rsidRPr="00D81D44">
        <w:rPr>
          <w:noProof w:val="0"/>
          <w:spacing w:val="0"/>
          <w:sz w:val="28"/>
          <w:szCs w:val="28"/>
          <w:lang w:val="uk-UA"/>
        </w:rPr>
        <w:t xml:space="preserve">Результатом відпрацювання зазначеної інформації є факти надання до податкового органу звітних та уточнюючих Податкових розрахунків </w:t>
      </w:r>
      <w:r w:rsidRPr="00D81D44">
        <w:rPr>
          <w:sz w:val="28"/>
          <w:szCs w:val="28"/>
          <w:lang w:val="uk-UA"/>
        </w:rPr>
        <w:t>сум доходу, нарахованого (сплаченого) на користь фізичних осіб, і сум утриманого з них податку, а також сум нарахованого єдиного внеску з відображенням інформації про додаткові суми нарахованих доходів водіям, сум нарахованого (утриманого) та перерахованого (сплаченого) податку на доходи фізичних осіб, військового збору та єдиного внеску. Додаткова сума надходжень до відповідних бюджетів та спеціальних фондів становить  5,9 тис.</w:t>
      </w:r>
      <w:r w:rsidR="009A0B83">
        <w:rPr>
          <w:sz w:val="28"/>
          <w:szCs w:val="28"/>
          <w:lang w:val="uk-UA"/>
        </w:rPr>
        <w:t xml:space="preserve"> </w:t>
      </w:r>
      <w:r w:rsidRPr="00D81D44">
        <w:rPr>
          <w:sz w:val="28"/>
          <w:szCs w:val="28"/>
          <w:lang w:val="uk-UA"/>
        </w:rPr>
        <w:t>грн, в тому числі:</w:t>
      </w:r>
    </w:p>
    <w:p w:rsidR="00F01078" w:rsidRPr="00F93FAA" w:rsidRDefault="00F01078" w:rsidP="00D81D44">
      <w:pPr>
        <w:widowControl w:val="0"/>
        <w:ind w:firstLine="567"/>
        <w:jc w:val="both"/>
        <w:rPr>
          <w:sz w:val="28"/>
          <w:szCs w:val="28"/>
          <w:lang w:val="uk-UA"/>
        </w:rPr>
      </w:pPr>
      <w:r w:rsidRPr="00F93FAA">
        <w:rPr>
          <w:sz w:val="28"/>
          <w:szCs w:val="28"/>
          <w:lang w:val="uk-UA"/>
        </w:rPr>
        <w:t>податок на доходи фізичних осіб – 2,3 тис. грн;</w:t>
      </w:r>
    </w:p>
    <w:p w:rsidR="00F01078" w:rsidRPr="00F93FAA" w:rsidRDefault="00F01078" w:rsidP="00D81D44">
      <w:pPr>
        <w:widowControl w:val="0"/>
        <w:ind w:firstLine="567"/>
        <w:jc w:val="both"/>
        <w:rPr>
          <w:sz w:val="28"/>
          <w:szCs w:val="28"/>
          <w:lang w:val="uk-UA"/>
        </w:rPr>
      </w:pPr>
      <w:r w:rsidRPr="00F93FAA">
        <w:rPr>
          <w:sz w:val="28"/>
          <w:szCs w:val="28"/>
          <w:lang w:val="uk-UA"/>
        </w:rPr>
        <w:t>військовий збір – 0,2 тис. грн;</w:t>
      </w:r>
    </w:p>
    <w:p w:rsidR="00F01078" w:rsidRPr="00F93FAA" w:rsidRDefault="00F01078" w:rsidP="00D81D44">
      <w:pPr>
        <w:widowControl w:val="0"/>
        <w:ind w:firstLine="567"/>
        <w:jc w:val="both"/>
        <w:rPr>
          <w:sz w:val="28"/>
          <w:szCs w:val="28"/>
          <w:lang w:val="uk-UA"/>
        </w:rPr>
      </w:pPr>
      <w:r w:rsidRPr="00F93FAA">
        <w:rPr>
          <w:sz w:val="28"/>
          <w:szCs w:val="28"/>
          <w:lang w:val="uk-UA"/>
        </w:rPr>
        <w:t>єдиний внесок – 3,4 тис. гривень.</w:t>
      </w:r>
    </w:p>
    <w:p w:rsidR="00F32E0C" w:rsidRPr="00841784" w:rsidRDefault="00F32E0C" w:rsidP="00730FC3">
      <w:pPr>
        <w:ind w:firstLine="567"/>
        <w:jc w:val="both"/>
        <w:rPr>
          <w:sz w:val="28"/>
          <w:szCs w:val="28"/>
        </w:rPr>
      </w:pPr>
    </w:p>
    <w:p w:rsidR="00F32E0C" w:rsidRPr="00EE7013" w:rsidRDefault="00F32E0C" w:rsidP="009A0B83">
      <w:pPr>
        <w:pStyle w:val="a7"/>
        <w:spacing w:before="0" w:after="0" w:line="240" w:lineRule="auto"/>
        <w:ind w:firstLine="567"/>
        <w:contextualSpacing/>
        <w:rPr>
          <w:sz w:val="28"/>
          <w:szCs w:val="28"/>
        </w:rPr>
      </w:pPr>
      <w:r w:rsidRPr="00A400B9">
        <w:rPr>
          <w:sz w:val="28"/>
          <w:szCs w:val="28"/>
        </w:rPr>
        <w:t xml:space="preserve">Протягом 2024 року розглянуто </w:t>
      </w:r>
      <w:r w:rsidRPr="00514F3F">
        <w:rPr>
          <w:sz w:val="28"/>
          <w:szCs w:val="28"/>
          <w:lang w:val="ru-RU"/>
        </w:rPr>
        <w:t>32</w:t>
      </w:r>
      <w:r w:rsidRPr="00A400B9">
        <w:rPr>
          <w:sz w:val="28"/>
          <w:szCs w:val="28"/>
        </w:rPr>
        <w:t xml:space="preserve"> заяви платників податків на проведення документальних перевірок у зв’язку з прийняттям рішення</w:t>
      </w:r>
      <w:r w:rsidRPr="00EE7013">
        <w:rPr>
          <w:sz w:val="28"/>
          <w:szCs w:val="28"/>
        </w:rPr>
        <w:t xml:space="preserve"> про припинення підприємницької діяльності та зняття їх з податкового обліку. </w:t>
      </w:r>
    </w:p>
    <w:p w:rsidR="00F32E0C" w:rsidRDefault="00F32E0C" w:rsidP="009A0B83">
      <w:pPr>
        <w:pStyle w:val="a7"/>
        <w:spacing w:before="0" w:after="0" w:line="240" w:lineRule="auto"/>
        <w:ind w:firstLine="567"/>
        <w:contextualSpacing/>
        <w:rPr>
          <w:sz w:val="28"/>
          <w:szCs w:val="28"/>
        </w:rPr>
      </w:pPr>
      <w:r w:rsidRPr="00EE7013">
        <w:rPr>
          <w:sz w:val="28"/>
          <w:szCs w:val="28"/>
        </w:rPr>
        <w:t xml:space="preserve">Платникам направлено листи про надання первинних документів для проведення документальних перевірок. </w:t>
      </w:r>
    </w:p>
    <w:p w:rsidR="00F32E0C" w:rsidRPr="00EE7013" w:rsidRDefault="00F32E0C" w:rsidP="009A0B83">
      <w:pPr>
        <w:pStyle w:val="a7"/>
        <w:spacing w:before="0" w:after="0" w:line="240" w:lineRule="auto"/>
        <w:ind w:firstLine="567"/>
        <w:contextualSpacing/>
        <w:rPr>
          <w:sz w:val="28"/>
          <w:szCs w:val="28"/>
          <w:lang w:eastAsia="en-US"/>
        </w:rPr>
      </w:pPr>
      <w:r w:rsidRPr="00A400B9">
        <w:rPr>
          <w:sz w:val="28"/>
          <w:szCs w:val="28"/>
        </w:rPr>
        <w:t>Проведено   5   документальних  позапланових   невиїзних    перевірок,   за результатами встановлених порушень донараховано</w:t>
      </w:r>
      <w:r w:rsidRPr="00EE7013">
        <w:rPr>
          <w:sz w:val="28"/>
          <w:szCs w:val="28"/>
        </w:rPr>
        <w:t xml:space="preserve"> </w:t>
      </w:r>
      <w:r>
        <w:rPr>
          <w:sz w:val="28"/>
          <w:szCs w:val="28"/>
        </w:rPr>
        <w:t>2,3 тис</w:t>
      </w:r>
      <w:r w:rsidR="004A1FC7">
        <w:rPr>
          <w:sz w:val="28"/>
          <w:szCs w:val="28"/>
        </w:rPr>
        <w:t>.</w:t>
      </w:r>
      <w:r>
        <w:rPr>
          <w:sz w:val="28"/>
          <w:szCs w:val="28"/>
        </w:rPr>
        <w:t xml:space="preserve"> грн та </w:t>
      </w:r>
      <w:r w:rsidRPr="00EE7013">
        <w:rPr>
          <w:sz w:val="28"/>
          <w:szCs w:val="28"/>
        </w:rPr>
        <w:t xml:space="preserve">на </w:t>
      </w:r>
      <w:r>
        <w:rPr>
          <w:sz w:val="28"/>
          <w:szCs w:val="28"/>
        </w:rPr>
        <w:t>двох ФОП</w:t>
      </w:r>
      <w:r w:rsidRPr="00EE7013">
        <w:rPr>
          <w:sz w:val="28"/>
          <w:szCs w:val="28"/>
        </w:rPr>
        <w:t xml:space="preserve"> складено протокол</w:t>
      </w:r>
      <w:r>
        <w:rPr>
          <w:sz w:val="28"/>
          <w:szCs w:val="28"/>
        </w:rPr>
        <w:t>и</w:t>
      </w:r>
      <w:r w:rsidRPr="00EE7013">
        <w:rPr>
          <w:sz w:val="28"/>
          <w:szCs w:val="28"/>
        </w:rPr>
        <w:t xml:space="preserve"> про адміністративне правопорушення за ч.1 ст. 164</w:t>
      </w:r>
      <w:r w:rsidRPr="00EE7013">
        <w:rPr>
          <w:sz w:val="28"/>
          <w:szCs w:val="28"/>
          <w:vertAlign w:val="superscript"/>
        </w:rPr>
        <w:t>1</w:t>
      </w:r>
      <w:r w:rsidRPr="00EE7013">
        <w:rPr>
          <w:sz w:val="28"/>
          <w:szCs w:val="28"/>
        </w:rPr>
        <w:t xml:space="preserve"> КУпАП. </w:t>
      </w:r>
    </w:p>
    <w:p w:rsidR="00F32E0C" w:rsidRPr="006F1B44" w:rsidRDefault="00F32E0C" w:rsidP="001E4204">
      <w:pPr>
        <w:pStyle w:val="71"/>
        <w:shd w:val="clear" w:color="auto" w:fill="auto"/>
        <w:tabs>
          <w:tab w:val="left" w:pos="2349"/>
          <w:tab w:val="left" w:pos="4077"/>
        </w:tabs>
        <w:spacing w:before="120" w:line="240" w:lineRule="auto"/>
        <w:ind w:firstLine="567"/>
        <w:rPr>
          <w:sz w:val="28"/>
          <w:szCs w:val="28"/>
          <w:lang w:val="uk-UA"/>
        </w:rPr>
      </w:pPr>
      <w:r w:rsidRPr="00EE7013">
        <w:rPr>
          <w:sz w:val="28"/>
          <w:szCs w:val="28"/>
        </w:rPr>
        <w:t xml:space="preserve">Підготовлено </w:t>
      </w:r>
      <w:r>
        <w:rPr>
          <w:sz w:val="28"/>
          <w:szCs w:val="28"/>
          <w:lang w:val="uk-UA"/>
        </w:rPr>
        <w:t>1501</w:t>
      </w:r>
      <w:r w:rsidRPr="00EE7013">
        <w:rPr>
          <w:sz w:val="28"/>
          <w:szCs w:val="28"/>
        </w:rPr>
        <w:t xml:space="preserve"> висновок щодо недоцільності проведення документальних перевірок платників податків у зв’язку з припиненням підприємницької діяльності. Підписані обхідні листи </w:t>
      </w:r>
      <w:r w:rsidRPr="00135C8B">
        <w:rPr>
          <w:sz w:val="28"/>
          <w:szCs w:val="28"/>
        </w:rPr>
        <w:t xml:space="preserve">по </w:t>
      </w:r>
      <w:r w:rsidRPr="00135C8B">
        <w:rPr>
          <w:sz w:val="28"/>
          <w:szCs w:val="28"/>
          <w:lang w:val="uk-UA"/>
        </w:rPr>
        <w:t xml:space="preserve">2930 </w:t>
      </w:r>
      <w:r w:rsidRPr="00135C8B">
        <w:rPr>
          <w:sz w:val="28"/>
          <w:szCs w:val="28"/>
        </w:rPr>
        <w:t>платника</w:t>
      </w:r>
      <w:r w:rsidR="0047780C">
        <w:rPr>
          <w:sz w:val="28"/>
          <w:szCs w:val="28"/>
          <w:lang w:val="uk-UA"/>
        </w:rPr>
        <w:t>х</w:t>
      </w:r>
      <w:r w:rsidRPr="00EE7013">
        <w:rPr>
          <w:sz w:val="28"/>
          <w:szCs w:val="28"/>
        </w:rPr>
        <w:t xml:space="preserve"> податків</w:t>
      </w:r>
      <w:r>
        <w:rPr>
          <w:sz w:val="28"/>
          <w:szCs w:val="28"/>
          <w:lang w:val="uk-UA"/>
        </w:rPr>
        <w:t xml:space="preserve">. </w:t>
      </w:r>
    </w:p>
    <w:p w:rsidR="00F32E0C" w:rsidRPr="00EE7013" w:rsidRDefault="00F32E0C" w:rsidP="009A0B83">
      <w:pPr>
        <w:pStyle w:val="a7"/>
        <w:spacing w:before="0" w:after="0" w:line="240" w:lineRule="auto"/>
        <w:ind w:firstLine="567"/>
        <w:contextualSpacing/>
        <w:rPr>
          <w:sz w:val="28"/>
          <w:szCs w:val="28"/>
          <w:lang w:eastAsia="en-US"/>
        </w:rPr>
      </w:pPr>
      <w:r>
        <w:rPr>
          <w:sz w:val="28"/>
          <w:szCs w:val="28"/>
          <w:lang w:eastAsia="en-US"/>
        </w:rPr>
        <w:t>О</w:t>
      </w:r>
      <w:r w:rsidRPr="00EE7013">
        <w:rPr>
          <w:sz w:val="28"/>
          <w:szCs w:val="28"/>
          <w:lang w:eastAsia="en-US"/>
        </w:rPr>
        <w:t xml:space="preserve">працьовано інформацію </w:t>
      </w:r>
      <w:r w:rsidRPr="00A400B9">
        <w:rPr>
          <w:sz w:val="28"/>
          <w:szCs w:val="28"/>
          <w:lang w:eastAsia="en-US"/>
        </w:rPr>
        <w:t>по 549 платникам</w:t>
      </w:r>
      <w:r w:rsidRPr="00EE7013">
        <w:rPr>
          <w:sz w:val="28"/>
          <w:szCs w:val="28"/>
          <w:lang w:eastAsia="en-US"/>
        </w:rPr>
        <w:t xml:space="preserve"> щодо яких застосовано обмежувальні спеціальні санкції, в тому числі 203 платника які перебувають на податковому обліку в ГУ ДПС у Луганській області</w:t>
      </w:r>
      <w:r>
        <w:rPr>
          <w:sz w:val="28"/>
          <w:szCs w:val="28"/>
          <w:lang w:eastAsia="en-US"/>
        </w:rPr>
        <w:t>.</w:t>
      </w:r>
      <w:r w:rsidRPr="00EE7013">
        <w:rPr>
          <w:sz w:val="28"/>
          <w:szCs w:val="28"/>
          <w:lang w:eastAsia="en-US"/>
        </w:rPr>
        <w:t xml:space="preserve"> </w:t>
      </w:r>
    </w:p>
    <w:p w:rsidR="00F32E0C" w:rsidRPr="00EE7013" w:rsidRDefault="00F32E0C" w:rsidP="009A0B83">
      <w:pPr>
        <w:pStyle w:val="a7"/>
        <w:spacing w:before="0" w:after="0" w:line="240" w:lineRule="auto"/>
        <w:ind w:firstLine="567"/>
        <w:contextualSpacing/>
        <w:rPr>
          <w:sz w:val="28"/>
          <w:szCs w:val="28"/>
          <w:lang w:eastAsia="en-US"/>
        </w:rPr>
      </w:pPr>
      <w:r>
        <w:rPr>
          <w:sz w:val="28"/>
          <w:szCs w:val="28"/>
          <w:lang w:eastAsia="en-US"/>
        </w:rPr>
        <w:t>Р</w:t>
      </w:r>
      <w:r w:rsidRPr="00EE7013">
        <w:rPr>
          <w:sz w:val="28"/>
          <w:szCs w:val="28"/>
          <w:lang w:eastAsia="en-US"/>
        </w:rPr>
        <w:t>озглянуто заяви</w:t>
      </w:r>
      <w:r>
        <w:rPr>
          <w:sz w:val="28"/>
          <w:szCs w:val="28"/>
          <w:lang w:eastAsia="en-US"/>
        </w:rPr>
        <w:t xml:space="preserve"> </w:t>
      </w:r>
      <w:r w:rsidRPr="00EE7013">
        <w:rPr>
          <w:sz w:val="28"/>
          <w:szCs w:val="28"/>
          <w:lang w:eastAsia="en-US"/>
        </w:rPr>
        <w:t xml:space="preserve"> по </w:t>
      </w:r>
      <w:r>
        <w:rPr>
          <w:sz w:val="28"/>
          <w:szCs w:val="28"/>
          <w:lang w:eastAsia="en-US"/>
        </w:rPr>
        <w:t>8</w:t>
      </w:r>
      <w:r w:rsidRPr="00EE7013">
        <w:rPr>
          <w:sz w:val="28"/>
          <w:szCs w:val="28"/>
          <w:lang w:eastAsia="en-US"/>
        </w:rPr>
        <w:t xml:space="preserve"> платникам щодо можливості/неможливості своєчасного виконання податкових обов’язків, за результатами розгляду яких </w:t>
      </w:r>
      <w:r w:rsidRPr="00A400B9">
        <w:rPr>
          <w:sz w:val="28"/>
          <w:szCs w:val="28"/>
          <w:lang w:eastAsia="en-US"/>
        </w:rPr>
        <w:t>прийнято 5 рішення</w:t>
      </w:r>
      <w:r w:rsidRPr="00EE7013">
        <w:rPr>
          <w:sz w:val="28"/>
          <w:szCs w:val="28"/>
          <w:lang w:eastAsia="en-US"/>
        </w:rPr>
        <w:t xml:space="preserve"> щодо можливості/неможливості своєчасного виконання податкових обов’язків</w:t>
      </w:r>
      <w:r>
        <w:rPr>
          <w:sz w:val="28"/>
          <w:szCs w:val="28"/>
          <w:lang w:eastAsia="en-US"/>
        </w:rPr>
        <w:t xml:space="preserve">, а також </w:t>
      </w:r>
      <w:r w:rsidRPr="00EE7013">
        <w:rPr>
          <w:sz w:val="28"/>
          <w:szCs w:val="28"/>
          <w:lang w:eastAsia="en-US"/>
        </w:rPr>
        <w:t xml:space="preserve"> по 3 платникам </w:t>
      </w:r>
      <w:r>
        <w:rPr>
          <w:sz w:val="28"/>
          <w:szCs w:val="28"/>
          <w:lang w:eastAsia="en-US"/>
        </w:rPr>
        <w:t xml:space="preserve">- </w:t>
      </w:r>
      <w:r w:rsidRPr="00EE7013">
        <w:rPr>
          <w:sz w:val="28"/>
          <w:szCs w:val="28"/>
          <w:lang w:eastAsia="en-US"/>
        </w:rPr>
        <w:t>щодо неможливості вивезення та втрату первинних документів.</w:t>
      </w:r>
    </w:p>
    <w:p w:rsidR="00F32E0C" w:rsidRPr="00EE7013" w:rsidRDefault="00F32E0C" w:rsidP="009A0B83">
      <w:pPr>
        <w:pStyle w:val="a7"/>
        <w:spacing w:before="0" w:after="0" w:line="240" w:lineRule="auto"/>
        <w:ind w:firstLine="567"/>
        <w:contextualSpacing/>
        <w:rPr>
          <w:rFonts w:eastAsia="Calibri"/>
          <w:sz w:val="28"/>
          <w:szCs w:val="28"/>
          <w:lang w:eastAsia="en-US"/>
        </w:rPr>
      </w:pPr>
      <w:r w:rsidRPr="00EE7013">
        <w:rPr>
          <w:sz w:val="28"/>
          <w:szCs w:val="28"/>
          <w:lang w:eastAsia="en-US"/>
        </w:rPr>
        <w:t xml:space="preserve">При відпрацюванні платників податків, </w:t>
      </w:r>
      <w:r w:rsidRPr="00EE7013">
        <w:rPr>
          <w:rFonts w:eastAsia="Calibri"/>
          <w:sz w:val="28"/>
          <w:szCs w:val="28"/>
          <w:lang w:eastAsia="en-US"/>
        </w:rPr>
        <w:t>які здійснюють торгівельну діяльність без державної реєстрації через мережу інтернет</w:t>
      </w:r>
      <w:r w:rsidRPr="00EE7013">
        <w:rPr>
          <w:sz w:val="28"/>
          <w:szCs w:val="28"/>
          <w:lang w:eastAsia="en-US"/>
        </w:rPr>
        <w:t xml:space="preserve"> надійшли матеріали по </w:t>
      </w:r>
      <w:r w:rsidRPr="00A400B9">
        <w:rPr>
          <w:sz w:val="28"/>
          <w:szCs w:val="28"/>
          <w:lang w:eastAsia="en-US"/>
        </w:rPr>
        <w:t>9 платникам</w:t>
      </w:r>
      <w:r w:rsidRPr="00A400B9">
        <w:rPr>
          <w:rFonts w:eastAsia="Calibri"/>
          <w:sz w:val="28"/>
          <w:szCs w:val="28"/>
          <w:lang w:eastAsia="en-US"/>
        </w:rPr>
        <w:t>. За результатами</w:t>
      </w:r>
      <w:r w:rsidRPr="00EE7013">
        <w:rPr>
          <w:rFonts w:eastAsia="Calibri"/>
          <w:sz w:val="28"/>
          <w:szCs w:val="28"/>
          <w:lang w:eastAsia="en-US"/>
        </w:rPr>
        <w:t xml:space="preserve"> відпрацювання </w:t>
      </w:r>
      <w:r>
        <w:rPr>
          <w:rFonts w:eastAsia="Calibri"/>
          <w:sz w:val="28"/>
          <w:szCs w:val="28"/>
          <w:lang w:eastAsia="en-US"/>
        </w:rPr>
        <w:t xml:space="preserve">трьома </w:t>
      </w:r>
      <w:r w:rsidRPr="00EE7013">
        <w:rPr>
          <w:rFonts w:eastAsia="Calibri"/>
          <w:sz w:val="28"/>
          <w:szCs w:val="28"/>
          <w:lang w:eastAsia="en-US"/>
        </w:rPr>
        <w:t xml:space="preserve">платниками податків сплачено податок на доходи фізичних осіб та військовий збір від отриманого доходу та чотири громадянина зареєструвалися як фізичні особи-підприємці. </w:t>
      </w:r>
      <w:r w:rsidRPr="00EE7013">
        <w:rPr>
          <w:rFonts w:eastAsia="Calibri"/>
          <w:sz w:val="28"/>
          <w:szCs w:val="28"/>
          <w:lang w:eastAsia="en-US"/>
        </w:rPr>
        <w:lastRenderedPageBreak/>
        <w:t xml:space="preserve">По двом платникам триває відпрацювання та вживаються заходи що встановлення фактичного місці проживання (направлено запити до Міністерства соціальної політики та Нацполіції). Крім того, </w:t>
      </w:r>
      <w:r w:rsidRPr="00BD1422">
        <w:rPr>
          <w:rFonts w:eastAsia="Calibri"/>
          <w:sz w:val="28"/>
          <w:szCs w:val="28"/>
          <w:lang w:eastAsia="en-US"/>
        </w:rPr>
        <w:t xml:space="preserve">по 31 платнику матеріали, які свідчать про порушення, виявлені під час відпрацювання, для вжиття відповідних заходів в межах своїх повноважень передано до інших ГУ ДПС, та по </w:t>
      </w:r>
      <w:r>
        <w:rPr>
          <w:rFonts w:eastAsia="Calibri"/>
          <w:sz w:val="28"/>
          <w:szCs w:val="28"/>
          <w:lang w:eastAsia="en-US"/>
        </w:rPr>
        <w:t>6</w:t>
      </w:r>
      <w:r w:rsidRPr="00BD1422">
        <w:rPr>
          <w:rFonts w:eastAsia="Calibri"/>
          <w:sz w:val="28"/>
          <w:szCs w:val="28"/>
          <w:lang w:eastAsia="en-US"/>
        </w:rPr>
        <w:t xml:space="preserve"> платникам матеріали передано до управління податкового аудиту.</w:t>
      </w:r>
      <w:r w:rsidRPr="00EE7013">
        <w:rPr>
          <w:rFonts w:eastAsia="Calibri"/>
          <w:sz w:val="28"/>
          <w:szCs w:val="28"/>
          <w:lang w:eastAsia="en-US"/>
        </w:rPr>
        <w:t xml:space="preserve"> </w:t>
      </w:r>
    </w:p>
    <w:p w:rsidR="00F32E0C" w:rsidRDefault="00F32E0C" w:rsidP="009A0B83">
      <w:pPr>
        <w:pStyle w:val="a7"/>
        <w:spacing w:before="0" w:after="0" w:line="240" w:lineRule="auto"/>
        <w:ind w:firstLine="567"/>
        <w:contextualSpacing/>
        <w:rPr>
          <w:rFonts w:eastAsia="Calibri"/>
          <w:sz w:val="28"/>
          <w:szCs w:val="28"/>
          <w:lang w:eastAsia="en-US"/>
        </w:rPr>
      </w:pPr>
      <w:r w:rsidRPr="004D5B23">
        <w:rPr>
          <w:rFonts w:eastAsia="Calibri"/>
          <w:sz w:val="28"/>
          <w:szCs w:val="28"/>
          <w:lang w:eastAsia="en-US"/>
        </w:rPr>
        <w:t>За результатом відпрацювання</w:t>
      </w:r>
      <w:r>
        <w:rPr>
          <w:rFonts w:eastAsia="Calibri"/>
          <w:sz w:val="28"/>
          <w:szCs w:val="28"/>
          <w:lang w:eastAsia="en-US"/>
        </w:rPr>
        <w:t xml:space="preserve"> 8</w:t>
      </w:r>
      <w:r w:rsidRPr="004D5B23">
        <w:rPr>
          <w:rFonts w:eastAsia="Calibri"/>
          <w:sz w:val="28"/>
          <w:szCs w:val="28"/>
          <w:lang w:eastAsia="en-US"/>
        </w:rPr>
        <w:t xml:space="preserve"> запитів на проведення зустрічних звірок та з урахуванням отриманих відповідей щодо обміну податковою інформацією по </w:t>
      </w:r>
      <w:r>
        <w:rPr>
          <w:rFonts w:eastAsia="Calibri"/>
          <w:sz w:val="28"/>
          <w:szCs w:val="28"/>
          <w:lang w:eastAsia="en-US"/>
        </w:rPr>
        <w:t>7</w:t>
      </w:r>
      <w:r w:rsidRPr="004D5B23">
        <w:rPr>
          <w:rFonts w:eastAsia="Calibri"/>
          <w:sz w:val="28"/>
          <w:szCs w:val="28"/>
          <w:lang w:eastAsia="en-US"/>
        </w:rPr>
        <w:t xml:space="preserve"> платникам передані матеріали </w:t>
      </w:r>
      <w:r w:rsidRPr="004D5B23">
        <w:rPr>
          <w:sz w:val="28"/>
          <w:szCs w:val="28"/>
        </w:rPr>
        <w:t>по фінансовим операціям, які свідчать про ймовірність ухилення від оподаткування, та які можуть бути пов’язані з легалізацією доходів, одержаних злочинним шляхом</w:t>
      </w:r>
      <w:r w:rsidRPr="004D5B23">
        <w:rPr>
          <w:rFonts w:eastAsia="Calibri"/>
          <w:sz w:val="28"/>
          <w:szCs w:val="28"/>
          <w:lang w:eastAsia="en-US"/>
        </w:rPr>
        <w:t xml:space="preserve"> до відділу запобігання фінансовим операціям пов’язаним з легалізацією доходів, одержаних злочинним шляхом</w:t>
      </w:r>
      <w:r>
        <w:rPr>
          <w:rFonts w:eastAsia="Calibri"/>
          <w:sz w:val="28"/>
          <w:szCs w:val="28"/>
          <w:lang w:eastAsia="en-US"/>
        </w:rPr>
        <w:t>,</w:t>
      </w:r>
      <w:r w:rsidRPr="004D5B23">
        <w:rPr>
          <w:rFonts w:eastAsia="Calibri"/>
          <w:sz w:val="28"/>
          <w:szCs w:val="28"/>
          <w:lang w:eastAsia="en-US"/>
        </w:rPr>
        <w:t xml:space="preserve"> для відпрацювання в межах свої повноважень.</w:t>
      </w:r>
    </w:p>
    <w:p w:rsidR="00F32E0C" w:rsidRDefault="00F32E0C" w:rsidP="00730FC3">
      <w:pPr>
        <w:pStyle w:val="a7"/>
        <w:spacing w:before="0" w:after="0"/>
        <w:ind w:firstLine="567"/>
        <w:contextualSpacing/>
        <w:rPr>
          <w:sz w:val="28"/>
          <w:szCs w:val="28"/>
          <w:lang w:eastAsia="en-US"/>
        </w:rPr>
      </w:pPr>
      <w:r>
        <w:rPr>
          <w:sz w:val="28"/>
          <w:szCs w:val="28"/>
          <w:lang w:eastAsia="en-US"/>
        </w:rPr>
        <w:t>Триває відпрацювання переліку платників</w:t>
      </w:r>
      <w:r w:rsidR="00FC3DC4">
        <w:rPr>
          <w:sz w:val="28"/>
          <w:szCs w:val="28"/>
          <w:lang w:eastAsia="en-US"/>
        </w:rPr>
        <w:t>,</w:t>
      </w:r>
      <w:r>
        <w:rPr>
          <w:sz w:val="28"/>
          <w:szCs w:val="28"/>
          <w:lang w:eastAsia="en-US"/>
        </w:rPr>
        <w:t xml:space="preserve"> доведених листом ДПС від 17.09.2024 № 26034/7/99-00-24-04-01-07</w:t>
      </w:r>
      <w:r w:rsidR="00FC3DC4">
        <w:rPr>
          <w:sz w:val="28"/>
          <w:szCs w:val="28"/>
          <w:lang w:eastAsia="en-US"/>
        </w:rPr>
        <w:t>,</w:t>
      </w:r>
      <w:r>
        <w:rPr>
          <w:sz w:val="28"/>
          <w:szCs w:val="28"/>
          <w:lang w:eastAsia="en-US"/>
        </w:rPr>
        <w:t xml:space="preserve"> щодо здійснення податкового контролю платників податків, документи яких виявлено та вилучено  в межах досудового розслідування у кримінальному провадженні </w:t>
      </w:r>
      <w:r w:rsidR="007E7341">
        <w:rPr>
          <w:sz w:val="28"/>
          <w:szCs w:val="28"/>
          <w:lang w:eastAsia="en-US"/>
        </w:rPr>
        <w:t xml:space="preserve">                                      </w:t>
      </w:r>
      <w:r>
        <w:rPr>
          <w:sz w:val="28"/>
          <w:szCs w:val="28"/>
          <w:lang w:eastAsia="en-US"/>
        </w:rPr>
        <w:t>№</w:t>
      </w:r>
      <w:r w:rsidR="007E7341">
        <w:rPr>
          <w:sz w:val="28"/>
          <w:szCs w:val="28"/>
          <w:lang w:eastAsia="en-US"/>
        </w:rPr>
        <w:t xml:space="preserve"> </w:t>
      </w:r>
      <w:r>
        <w:rPr>
          <w:sz w:val="28"/>
          <w:szCs w:val="28"/>
          <w:lang w:eastAsia="en-US"/>
        </w:rPr>
        <w:t xml:space="preserve">42022000000001468, від 21.10.2022 за ознаками кримінальних правопорушень, передбачених ч. 5 ст.191, ч. 2 ст. 205-1, ч. 3 ст. 209, ч. 2 ст. 364, ч. 1 ст. 366, ч.2 ст. 367 КК України. </w:t>
      </w:r>
    </w:p>
    <w:p w:rsidR="00F32E0C" w:rsidRPr="002850FF" w:rsidRDefault="00F32E0C" w:rsidP="00730FC3">
      <w:pPr>
        <w:ind w:firstLine="567"/>
        <w:jc w:val="both"/>
        <w:rPr>
          <w:rFonts w:eastAsia="Calibri"/>
          <w:sz w:val="28"/>
          <w:szCs w:val="28"/>
          <w:lang w:val="uk-UA"/>
        </w:rPr>
      </w:pPr>
      <w:r w:rsidRPr="002850FF">
        <w:rPr>
          <w:rFonts w:eastAsia="Calibri"/>
          <w:sz w:val="28"/>
          <w:szCs w:val="28"/>
          <w:lang w:val="uk-UA"/>
        </w:rPr>
        <w:t>Також триває відпрацювання громадян</w:t>
      </w:r>
      <w:r>
        <w:rPr>
          <w:rFonts w:eastAsia="Calibri"/>
          <w:sz w:val="28"/>
          <w:szCs w:val="28"/>
          <w:lang w:val="uk-UA"/>
        </w:rPr>
        <w:t>, по яким</w:t>
      </w:r>
      <w:r w:rsidRPr="002850FF">
        <w:rPr>
          <w:rFonts w:eastAsia="Calibri"/>
          <w:sz w:val="28"/>
          <w:szCs w:val="28"/>
          <w:lang w:val="uk-UA"/>
        </w:rPr>
        <w:t xml:space="preserve"> одержано інформацію від  Національного банку України стосовно значних обсягів переказів між рахунками фізичних осіб із використанням реквізитів ЕПЗ (2р2-платежі) у 2023 році відповідно до вимог доручення ДПС від 26.03.2024 № 8651/7/99-00-24-01-02-07.</w:t>
      </w:r>
    </w:p>
    <w:p w:rsidR="00F32E0C" w:rsidRPr="00F93FAA" w:rsidRDefault="00F32E0C" w:rsidP="00730FC3">
      <w:pPr>
        <w:ind w:firstLine="567"/>
        <w:jc w:val="both"/>
        <w:rPr>
          <w:rFonts w:eastAsia="Calibri"/>
          <w:sz w:val="28"/>
          <w:szCs w:val="28"/>
          <w:lang w:val="uk-UA"/>
        </w:rPr>
      </w:pPr>
      <w:r w:rsidRPr="002850FF">
        <w:rPr>
          <w:rFonts w:eastAsia="Calibri"/>
          <w:sz w:val="28"/>
          <w:szCs w:val="28"/>
          <w:lang w:val="uk-UA"/>
        </w:rPr>
        <w:t>В</w:t>
      </w:r>
      <w:r w:rsidR="007E7341">
        <w:rPr>
          <w:rFonts w:eastAsia="Calibri"/>
          <w:sz w:val="28"/>
          <w:szCs w:val="28"/>
          <w:lang w:val="uk-UA"/>
        </w:rPr>
        <w:t xml:space="preserve"> </w:t>
      </w:r>
      <w:r w:rsidRPr="002850FF">
        <w:rPr>
          <w:rFonts w:eastAsia="Calibri"/>
          <w:sz w:val="28"/>
          <w:szCs w:val="28"/>
          <w:lang w:val="uk-UA"/>
        </w:rPr>
        <w:t xml:space="preserve">ході відпрацювання було направлено запити платникам податків на електронний кабінет платника, Міністерства соціальної політики, </w:t>
      </w:r>
      <w:r w:rsidRPr="00F93FAA">
        <w:rPr>
          <w:rFonts w:eastAsia="Calibri"/>
          <w:sz w:val="28"/>
          <w:szCs w:val="28"/>
          <w:lang w:val="uk-UA"/>
        </w:rPr>
        <w:t>Нацполіції. За результатом зібраної податкової інформації матеріали по фінансовим операціям, які свідчать про ухилення від оподаткування, та які можуть бути пов’язані з легалізацією доходів, одержаних злочинним шляхом, були передані до відділу запобігання фінансовим операціям пов’язаним з легалізацією доходів, одержаних злочинним шляхом для відпрацювання в межах повноважень.</w:t>
      </w:r>
    </w:p>
    <w:p w:rsidR="00F32E0C" w:rsidRPr="00F93FAA" w:rsidRDefault="00F32E0C" w:rsidP="00730FC3">
      <w:pPr>
        <w:pStyle w:val="a7"/>
        <w:spacing w:before="0" w:after="0"/>
        <w:ind w:firstLine="567"/>
        <w:contextualSpacing/>
        <w:rPr>
          <w:sz w:val="28"/>
          <w:szCs w:val="28"/>
          <w:highlight w:val="yellow"/>
          <w:lang w:eastAsia="en-US"/>
        </w:rPr>
      </w:pPr>
    </w:p>
    <w:p w:rsidR="00F32E0C" w:rsidRPr="00F93FAA" w:rsidRDefault="00F32E0C" w:rsidP="00730FC3">
      <w:pPr>
        <w:ind w:firstLine="567"/>
        <w:jc w:val="both"/>
        <w:rPr>
          <w:sz w:val="28"/>
          <w:szCs w:val="28"/>
          <w:lang w:val="uk-UA"/>
        </w:rPr>
      </w:pPr>
      <w:r w:rsidRPr="00F93FAA">
        <w:rPr>
          <w:rFonts w:eastAsia="Calibri"/>
          <w:sz w:val="28"/>
          <w:szCs w:val="28"/>
          <w:lang w:val="uk-UA" w:eastAsia="en-US"/>
        </w:rPr>
        <w:t>Протягом звітного періоду п</w:t>
      </w:r>
      <w:r w:rsidRPr="00F93FAA">
        <w:rPr>
          <w:sz w:val="28"/>
          <w:szCs w:val="28"/>
          <w:lang w:val="uk-UA"/>
        </w:rPr>
        <w:t>роведено камеральні перевірки 16090 звітності</w:t>
      </w:r>
      <w:bookmarkStart w:id="9" w:name="_Hlk170992176"/>
      <w:r w:rsidRPr="00F93FAA">
        <w:rPr>
          <w:sz w:val="28"/>
          <w:szCs w:val="28"/>
          <w:lang w:val="uk-UA"/>
        </w:rPr>
        <w:t xml:space="preserve"> по податка</w:t>
      </w:r>
      <w:r w:rsidR="004A1FC7" w:rsidRPr="00F93FAA">
        <w:rPr>
          <w:sz w:val="28"/>
          <w:szCs w:val="28"/>
          <w:lang w:val="uk-UA"/>
        </w:rPr>
        <w:t>х</w:t>
      </w:r>
      <w:r w:rsidRPr="00F93FAA">
        <w:rPr>
          <w:sz w:val="28"/>
          <w:szCs w:val="28"/>
          <w:lang w:val="uk-UA"/>
        </w:rPr>
        <w:t xml:space="preserve"> і збора</w:t>
      </w:r>
      <w:r w:rsidR="004A1FC7" w:rsidRPr="00F93FAA">
        <w:rPr>
          <w:sz w:val="28"/>
          <w:szCs w:val="28"/>
          <w:lang w:val="uk-UA"/>
        </w:rPr>
        <w:t>х</w:t>
      </w:r>
      <w:r w:rsidRPr="00F93FAA">
        <w:rPr>
          <w:sz w:val="28"/>
          <w:szCs w:val="28"/>
          <w:lang w:val="uk-UA"/>
        </w:rPr>
        <w:t>, що контролюються управлінням</w:t>
      </w:r>
      <w:r w:rsidR="00235642" w:rsidRPr="00F93FAA">
        <w:rPr>
          <w:sz w:val="28"/>
          <w:szCs w:val="28"/>
          <w:lang w:val="uk-UA"/>
        </w:rPr>
        <w:t xml:space="preserve"> оподаткування фізичних осіб</w:t>
      </w:r>
      <w:r w:rsidRPr="00F93FAA">
        <w:rPr>
          <w:sz w:val="28"/>
          <w:szCs w:val="28"/>
          <w:lang w:val="uk-UA"/>
        </w:rPr>
        <w:t>, та єдиному внеску.</w:t>
      </w:r>
    </w:p>
    <w:p w:rsidR="00F32E0C" w:rsidRPr="00F93FAA" w:rsidRDefault="00F32E0C" w:rsidP="00730FC3">
      <w:pPr>
        <w:pStyle w:val="af0"/>
        <w:ind w:left="0" w:firstLine="567"/>
        <w:jc w:val="both"/>
        <w:rPr>
          <w:sz w:val="28"/>
          <w:szCs w:val="28"/>
          <w:lang w:val="uk-UA"/>
        </w:rPr>
      </w:pPr>
      <w:r w:rsidRPr="00F93FAA">
        <w:rPr>
          <w:sz w:val="28"/>
          <w:szCs w:val="28"/>
          <w:lang w:val="uk-UA"/>
        </w:rPr>
        <w:t>За результатами проведених камеральних перевірок складено акти та застосовано штрафні санкції щодо:</w:t>
      </w:r>
    </w:p>
    <w:p w:rsidR="00F32E0C" w:rsidRPr="00F93FAA" w:rsidRDefault="00F32E0C" w:rsidP="00730FC3">
      <w:pPr>
        <w:pStyle w:val="af0"/>
        <w:ind w:left="0" w:firstLine="567"/>
        <w:jc w:val="both"/>
        <w:rPr>
          <w:sz w:val="28"/>
          <w:szCs w:val="28"/>
          <w:lang w:val="uk-UA"/>
        </w:rPr>
      </w:pPr>
      <w:r w:rsidRPr="00F93FAA">
        <w:rPr>
          <w:sz w:val="28"/>
          <w:szCs w:val="28"/>
          <w:lang w:val="uk-UA"/>
        </w:rPr>
        <w:t>несвоєчасного подання податкової звітності по 405 платникам на суму 324,7 тис. грн;</w:t>
      </w:r>
    </w:p>
    <w:p w:rsidR="00F32E0C" w:rsidRPr="00F93FAA" w:rsidRDefault="00F32E0C" w:rsidP="00730FC3">
      <w:pPr>
        <w:pStyle w:val="af0"/>
        <w:ind w:left="0" w:firstLine="567"/>
        <w:jc w:val="both"/>
        <w:rPr>
          <w:sz w:val="28"/>
          <w:szCs w:val="28"/>
          <w:lang w:val="uk-UA"/>
        </w:rPr>
      </w:pPr>
      <w:r w:rsidRPr="00F93FAA">
        <w:rPr>
          <w:sz w:val="28"/>
          <w:szCs w:val="28"/>
          <w:lang w:val="uk-UA"/>
        </w:rPr>
        <w:t>несвоєчасної сплати податків та зборів та єдиного внеску по 99 платникам на суму 337,1 тис. грн;</w:t>
      </w:r>
    </w:p>
    <w:p w:rsidR="00F32E0C" w:rsidRPr="00F93FAA" w:rsidRDefault="00F32E0C" w:rsidP="00730FC3">
      <w:pPr>
        <w:pStyle w:val="af0"/>
        <w:ind w:left="0" w:firstLine="567"/>
        <w:jc w:val="both"/>
        <w:rPr>
          <w:sz w:val="28"/>
          <w:szCs w:val="28"/>
          <w:lang w:val="uk-UA"/>
        </w:rPr>
      </w:pPr>
      <w:r w:rsidRPr="00F93FAA">
        <w:rPr>
          <w:sz w:val="28"/>
          <w:szCs w:val="28"/>
          <w:lang w:val="uk-UA"/>
        </w:rPr>
        <w:lastRenderedPageBreak/>
        <w:t>несвоєчасної реєстрації податкових накладних по 21 платнику на суму 1134,9 тис. гривень.</w:t>
      </w:r>
    </w:p>
    <w:bookmarkEnd w:id="9"/>
    <w:p w:rsidR="00F32E0C" w:rsidRPr="00F93FAA" w:rsidRDefault="00F32E0C" w:rsidP="00730FC3">
      <w:pPr>
        <w:ind w:firstLine="567"/>
        <w:jc w:val="both"/>
        <w:rPr>
          <w:sz w:val="28"/>
          <w:szCs w:val="28"/>
          <w:lang w:val="uk-UA"/>
        </w:rPr>
      </w:pPr>
      <w:r w:rsidRPr="00F93FAA">
        <w:rPr>
          <w:sz w:val="28"/>
          <w:szCs w:val="28"/>
          <w:lang w:val="uk-UA"/>
        </w:rPr>
        <w:t>По 3 платникам складено акти камеральних перевірок та прийняті рішення про виключення з Реєстру платників єдиного податку відповідно до Закону України «Про санкції».</w:t>
      </w:r>
    </w:p>
    <w:p w:rsidR="00F32E0C" w:rsidRPr="00F93FAA" w:rsidRDefault="00F32E0C" w:rsidP="00730FC3">
      <w:pPr>
        <w:ind w:firstLine="567"/>
        <w:jc w:val="both"/>
        <w:rPr>
          <w:sz w:val="28"/>
          <w:szCs w:val="28"/>
          <w:lang w:val="uk-UA"/>
        </w:rPr>
      </w:pPr>
      <w:r w:rsidRPr="00F93FAA">
        <w:rPr>
          <w:sz w:val="28"/>
          <w:szCs w:val="28"/>
          <w:lang w:val="uk-UA"/>
        </w:rPr>
        <w:t>По 28 платникам складено акти камеральних перевірок та прийняті рішення про виключення з Реєстру платників єдиного податку за здійснення видів діяльності, які не дають право перебувати на спрощеній системі оподаткування та по 55 платникам, в зв’язку із наявністю податкового боргу протягом двох послідовних кварталів.</w:t>
      </w:r>
    </w:p>
    <w:p w:rsidR="00CE3020" w:rsidRPr="00F93FAA" w:rsidRDefault="00CE3020" w:rsidP="00730FC3">
      <w:pPr>
        <w:autoSpaceDE w:val="0"/>
        <w:autoSpaceDN w:val="0"/>
        <w:adjustRightInd w:val="0"/>
        <w:ind w:firstLine="567"/>
        <w:jc w:val="center"/>
        <w:rPr>
          <w:rFonts w:eastAsia="Calibri"/>
          <w:b/>
          <w:sz w:val="28"/>
          <w:szCs w:val="28"/>
          <w:lang w:val="uk-UA"/>
        </w:rPr>
      </w:pPr>
    </w:p>
    <w:p w:rsidR="003A0DEB" w:rsidRPr="00F93FAA" w:rsidRDefault="003A0DEB" w:rsidP="00730FC3">
      <w:pPr>
        <w:ind w:firstLine="567"/>
        <w:jc w:val="both"/>
        <w:rPr>
          <w:bCs/>
          <w:sz w:val="28"/>
          <w:szCs w:val="28"/>
          <w:lang w:val="uk-UA"/>
        </w:rPr>
      </w:pPr>
      <w:r w:rsidRPr="00F93FAA">
        <w:rPr>
          <w:sz w:val="28"/>
          <w:szCs w:val="28"/>
          <w:lang w:val="uk-UA"/>
        </w:rPr>
        <w:t>Згідно з вимогами чинного законодавства проведено</w:t>
      </w:r>
      <w:r w:rsidRPr="00F93FAA">
        <w:rPr>
          <w:bCs/>
          <w:sz w:val="28"/>
          <w:szCs w:val="28"/>
          <w:lang w:val="uk-UA"/>
        </w:rPr>
        <w:t xml:space="preserve"> 8060 камеральних перевірок податкової звітності платників податків з юридичних осіб. </w:t>
      </w:r>
    </w:p>
    <w:p w:rsidR="003A0DEB" w:rsidRPr="00F93FAA" w:rsidRDefault="003A0DEB" w:rsidP="00730FC3">
      <w:pPr>
        <w:ind w:firstLine="567"/>
        <w:jc w:val="both"/>
        <w:rPr>
          <w:color w:val="000000"/>
          <w:sz w:val="28"/>
          <w:szCs w:val="28"/>
          <w:lang w:val="uk-UA"/>
        </w:rPr>
      </w:pPr>
      <w:r w:rsidRPr="00F93FAA">
        <w:rPr>
          <w:color w:val="000000"/>
          <w:sz w:val="28"/>
          <w:szCs w:val="28"/>
          <w:lang w:val="uk-UA"/>
        </w:rPr>
        <w:t>За результатами камеральних перевірок донараховано штрафних (фінансових) санкцій:</w:t>
      </w:r>
    </w:p>
    <w:p w:rsidR="003A0DEB" w:rsidRPr="00F93FAA" w:rsidRDefault="003A0DEB" w:rsidP="00730FC3">
      <w:pPr>
        <w:ind w:firstLine="567"/>
        <w:jc w:val="both"/>
        <w:rPr>
          <w:color w:val="000000"/>
          <w:sz w:val="28"/>
          <w:szCs w:val="28"/>
          <w:lang w:val="uk-UA"/>
        </w:rPr>
      </w:pPr>
      <w:r w:rsidRPr="00F93FAA">
        <w:rPr>
          <w:color w:val="000000"/>
          <w:sz w:val="28"/>
          <w:szCs w:val="28"/>
          <w:lang w:val="uk-UA"/>
        </w:rPr>
        <w:t>за несвоєчасне подання (неподання) звітності відповідно із статті 120 Податкового кодексу України на загальну суму 210,1 тис. грн по 210 СГ;</w:t>
      </w:r>
    </w:p>
    <w:p w:rsidR="003A0DEB" w:rsidRPr="00F93FAA" w:rsidRDefault="003A0DEB" w:rsidP="00730FC3">
      <w:pPr>
        <w:ind w:firstLine="567"/>
        <w:jc w:val="both"/>
        <w:rPr>
          <w:color w:val="000000"/>
          <w:sz w:val="28"/>
          <w:szCs w:val="28"/>
          <w:lang w:val="uk-UA"/>
        </w:rPr>
      </w:pPr>
      <w:r w:rsidRPr="00F93FAA">
        <w:rPr>
          <w:color w:val="000000"/>
          <w:sz w:val="28"/>
          <w:szCs w:val="28"/>
          <w:lang w:val="uk-UA"/>
        </w:rPr>
        <w:t>за порушення правил сплати (перерахування) грошового зобов’язання згідно статті 124 Податкового кодексу України на загальну суму 6372,9 тис. грн по 180 СГ;</w:t>
      </w:r>
    </w:p>
    <w:p w:rsidR="003A0DEB" w:rsidRPr="00F93FAA" w:rsidRDefault="003A0DEB" w:rsidP="00730FC3">
      <w:pPr>
        <w:ind w:firstLine="567"/>
        <w:jc w:val="both"/>
        <w:rPr>
          <w:color w:val="000000"/>
          <w:sz w:val="28"/>
          <w:szCs w:val="28"/>
          <w:lang w:val="uk-UA"/>
        </w:rPr>
      </w:pPr>
      <w:r w:rsidRPr="00F93FAA">
        <w:rPr>
          <w:color w:val="000000"/>
          <w:sz w:val="28"/>
          <w:szCs w:val="28"/>
          <w:lang w:val="uk-UA"/>
        </w:rPr>
        <w:t>за порушення строків реєстрації податкової накладної та/або розрахунку коригування в Єдиному реєстрі податкових накладних згідно статті 1201 Податкового кодексу України винесено податкові повідомлення-рішення 50 СГ на суму 1 635,0 тис. гривень.</w:t>
      </w:r>
    </w:p>
    <w:p w:rsidR="003A0DEB" w:rsidRPr="00F93FAA" w:rsidRDefault="003A0DEB" w:rsidP="00730FC3">
      <w:pPr>
        <w:ind w:firstLine="567"/>
        <w:jc w:val="both"/>
        <w:rPr>
          <w:color w:val="000000"/>
          <w:sz w:val="28"/>
          <w:szCs w:val="28"/>
          <w:lang w:val="uk-UA"/>
        </w:rPr>
      </w:pPr>
      <w:r w:rsidRPr="00F93FAA">
        <w:rPr>
          <w:color w:val="000000"/>
          <w:sz w:val="28"/>
          <w:szCs w:val="28"/>
          <w:lang w:val="uk-UA"/>
        </w:rPr>
        <w:t>За актами камеральних перевірок податкових декларацій з податку на прибуток, Звітів про використання доходів (прибутків) неприбуткової організації винесено 77 податкових повідомлення-рішення, за якими донараховано грошових зобов’язань на суму 1560,9 тис. грн, з яких 1372,1 тис. грн оскаржується в судовому порядку податку на прибуток.</w:t>
      </w:r>
    </w:p>
    <w:p w:rsidR="003A0DEB" w:rsidRPr="00F93FAA" w:rsidRDefault="003A0DEB" w:rsidP="00730FC3">
      <w:pPr>
        <w:ind w:firstLine="567"/>
        <w:jc w:val="both"/>
        <w:rPr>
          <w:color w:val="000000"/>
          <w:sz w:val="28"/>
          <w:szCs w:val="28"/>
          <w:lang w:val="uk-UA"/>
        </w:rPr>
      </w:pPr>
      <w:r w:rsidRPr="00F93FAA">
        <w:rPr>
          <w:color w:val="000000"/>
          <w:sz w:val="28"/>
          <w:szCs w:val="28"/>
          <w:lang w:val="uk-UA"/>
        </w:rPr>
        <w:t>За актами камеральних перевірок податкових декларацій з ПДВ винесено 127 податкових повідомлення-рішення, за якими донараховано грошових зобов’язань на суму 3795,3 тис. грн та зменшено від’ємного значення суми ПДВ – 2104,2 тис. гривень.</w:t>
      </w:r>
    </w:p>
    <w:p w:rsidR="003A0DEB" w:rsidRPr="00F93FAA" w:rsidRDefault="003A0DEB" w:rsidP="00730FC3">
      <w:pPr>
        <w:ind w:firstLine="567"/>
        <w:jc w:val="both"/>
        <w:rPr>
          <w:color w:val="000000"/>
          <w:sz w:val="28"/>
          <w:szCs w:val="28"/>
          <w:lang w:val="uk-UA"/>
        </w:rPr>
      </w:pPr>
      <w:r w:rsidRPr="00F93FAA">
        <w:rPr>
          <w:color w:val="000000"/>
          <w:sz w:val="28"/>
          <w:szCs w:val="28"/>
          <w:lang w:val="uk-UA"/>
        </w:rPr>
        <w:t xml:space="preserve">Узагальнену інформацію про результати роботи направлено до ДПС (листи від 15.01.2024 № 182/8/12-32-04-01-04, від 15.02.2024 № 538/8/12-32-04-01-04, від 15.03.2024 № 876/8/12-32-04-01-04, від 15.04.2024 № 1272/8/12-32-04-01-04, від 15.05.2024 № 1675/8/12-32-04-01-04, від 21.06.2024 № 2170/8/12-32-04-01-04, від 15.01.2024 № 182/8/12-32-04-01-04, від 15.02.2024 № 538/8/12-32-04-01-04, від 15.03.2024 № 876/8/12-32-04-01-04, від 15.04.2024 № 1272/8/12-32-04-01-04, від 15.05.2024 № 1675/8/12-32-04-01-04, від 21.06.2024 № 2170/8/12-32-04-01-04, від 16.07.2024 № 2531/8/12-32-04-01-04; від 13.08.2024 </w:t>
      </w:r>
      <w:r w:rsidR="00A633FC" w:rsidRPr="00F93FAA">
        <w:rPr>
          <w:color w:val="000000"/>
          <w:sz w:val="28"/>
          <w:szCs w:val="28"/>
          <w:lang w:val="uk-UA"/>
        </w:rPr>
        <w:t xml:space="preserve">                   </w:t>
      </w:r>
      <w:r w:rsidRPr="00F93FAA">
        <w:rPr>
          <w:color w:val="000000"/>
          <w:sz w:val="28"/>
          <w:szCs w:val="28"/>
          <w:lang w:val="uk-UA"/>
        </w:rPr>
        <w:t>№ 2898/8/12-32-04-01-04; від 13.09.2024 № 3334/8/12-32-04-01-04; від 15.10.2024 № 3817/8/12-32-04-01-04).</w:t>
      </w:r>
    </w:p>
    <w:p w:rsidR="00CE3020" w:rsidRPr="00F93FAA" w:rsidRDefault="00CE3020" w:rsidP="00730FC3">
      <w:pPr>
        <w:autoSpaceDE w:val="0"/>
        <w:autoSpaceDN w:val="0"/>
        <w:adjustRightInd w:val="0"/>
        <w:ind w:firstLine="567"/>
        <w:jc w:val="center"/>
        <w:rPr>
          <w:rFonts w:eastAsia="Calibri"/>
          <w:b/>
          <w:sz w:val="28"/>
          <w:szCs w:val="28"/>
          <w:lang w:val="uk-UA"/>
        </w:rPr>
      </w:pPr>
    </w:p>
    <w:p w:rsidR="0020455E" w:rsidRPr="00F93FAA" w:rsidRDefault="0020455E" w:rsidP="00730FC3">
      <w:pPr>
        <w:ind w:firstLine="567"/>
        <w:jc w:val="both"/>
        <w:rPr>
          <w:sz w:val="28"/>
          <w:szCs w:val="28"/>
          <w:lang w:val="uk-UA"/>
        </w:rPr>
      </w:pPr>
      <w:r w:rsidRPr="00F93FAA">
        <w:rPr>
          <w:bCs/>
          <w:sz w:val="28"/>
          <w:szCs w:val="28"/>
          <w:lang w:val="uk-UA" w:eastAsia="uk-UA"/>
        </w:rPr>
        <w:lastRenderedPageBreak/>
        <w:t>За період з 01.01.2024 по 31.12.2024 до ГУ ДПС надано 498 декларацій з акцизного податку (звітних, звітних нових, уточнюючих),</w:t>
      </w:r>
      <w:r w:rsidRPr="00F93FAA">
        <w:rPr>
          <w:sz w:val="28"/>
          <w:szCs w:val="28"/>
          <w:lang w:val="uk-UA"/>
        </w:rPr>
        <w:t xml:space="preserve"> 100 відсотків поданої податкової звітності з акцизного податку перевірено камерально. За результатами проведених камеральних перевірок було винесено 15 податкових повідомлень-рішень </w:t>
      </w:r>
      <w:r w:rsidRPr="00F93FAA">
        <w:rPr>
          <w:bCs/>
          <w:sz w:val="28"/>
          <w:szCs w:val="28"/>
          <w:lang w:val="uk-UA" w:eastAsia="uk-UA"/>
        </w:rPr>
        <w:t>за порушення термінів подання податкової звітності з акцизного податку по 10 СГ, донараховано 88,7 тис. грн, з яких надійшло до бюджету 40,8 тис. гривень.</w:t>
      </w:r>
    </w:p>
    <w:p w:rsidR="00FB233D" w:rsidRPr="00F93FAA" w:rsidRDefault="00FB233D" w:rsidP="00730FC3">
      <w:pPr>
        <w:ind w:firstLine="567"/>
        <w:jc w:val="both"/>
        <w:rPr>
          <w:sz w:val="28"/>
          <w:szCs w:val="28"/>
          <w:lang w:val="uk-UA"/>
        </w:rPr>
      </w:pPr>
    </w:p>
    <w:p w:rsidR="009A6E81" w:rsidRPr="00F93FAA" w:rsidRDefault="009A6E81" w:rsidP="00730FC3">
      <w:pPr>
        <w:ind w:firstLine="567"/>
        <w:jc w:val="both"/>
        <w:rPr>
          <w:sz w:val="28"/>
          <w:szCs w:val="28"/>
          <w:lang w:val="uk-UA"/>
        </w:rPr>
      </w:pPr>
      <w:r w:rsidRPr="00F93FAA">
        <w:rPr>
          <w:sz w:val="28"/>
          <w:szCs w:val="28"/>
          <w:lang w:val="uk-UA"/>
        </w:rPr>
        <w:t>Протягом звітного періоду проведено аналіз контрольованих операцій по 18 платникам податків за 2015 – 2022 роки за критеріями «ризик», «ризик не встановлено»</w:t>
      </w:r>
      <w:r w:rsidR="008C2768" w:rsidRPr="00F93FAA">
        <w:rPr>
          <w:sz w:val="28"/>
          <w:szCs w:val="28"/>
          <w:lang w:val="uk-UA"/>
        </w:rPr>
        <w:t>,</w:t>
      </w:r>
      <w:r w:rsidRPr="00F93FAA">
        <w:rPr>
          <w:sz w:val="28"/>
          <w:szCs w:val="28"/>
          <w:lang w:val="uk-UA"/>
        </w:rPr>
        <w:t xml:space="preserve"> «не КО» та за іншими критеріями,  результати аналізу направлено до ДПС листами від 28.03.2024 № 981/8/12-32-23-01, від </w:t>
      </w:r>
      <w:r w:rsidRPr="00F93FAA">
        <w:rPr>
          <w:rFonts w:eastAsia="Arial"/>
          <w:color w:val="000000"/>
          <w:sz w:val="28"/>
          <w:szCs w:val="28"/>
          <w:lang w:val="uk-UA" w:eastAsia="zh-CN"/>
        </w:rPr>
        <w:t xml:space="preserve">30.05.2024 №1847/8/12-32-23-01, </w:t>
      </w:r>
      <w:r w:rsidRPr="00F93FAA">
        <w:rPr>
          <w:sz w:val="28"/>
          <w:szCs w:val="28"/>
          <w:lang w:val="uk-UA"/>
        </w:rPr>
        <w:t xml:space="preserve">від 30.09.2024 № 3563/8/12-32-23-01. </w:t>
      </w:r>
    </w:p>
    <w:p w:rsidR="009A6E81" w:rsidRPr="00F93FAA" w:rsidRDefault="009A6E81" w:rsidP="00730FC3">
      <w:pPr>
        <w:ind w:firstLine="567"/>
        <w:jc w:val="both"/>
        <w:rPr>
          <w:rFonts w:eastAsia="Arial"/>
          <w:color w:val="000000"/>
          <w:sz w:val="28"/>
          <w:szCs w:val="28"/>
          <w:lang w:val="uk-UA" w:eastAsia="zh-CN"/>
        </w:rPr>
      </w:pPr>
      <w:r w:rsidRPr="00F93FAA">
        <w:rPr>
          <w:rFonts w:eastAsia="Arial"/>
          <w:color w:val="000000"/>
          <w:sz w:val="28"/>
          <w:szCs w:val="28"/>
          <w:lang w:val="uk-UA" w:eastAsia="zh-CN"/>
        </w:rPr>
        <w:t>Проведено аналіз звітності щодо контрольованих операцій стосовно стану відпрацювання документації з трансфертного ціноутворення (направлено 7 інформацій).</w:t>
      </w:r>
    </w:p>
    <w:p w:rsidR="009A6E81" w:rsidRPr="00F93FAA" w:rsidRDefault="009A6E81" w:rsidP="00730FC3">
      <w:pPr>
        <w:ind w:firstLine="567"/>
        <w:jc w:val="both"/>
        <w:rPr>
          <w:sz w:val="28"/>
          <w:szCs w:val="28"/>
          <w:lang w:val="uk-UA"/>
        </w:rPr>
      </w:pPr>
      <w:r w:rsidRPr="00F93FAA">
        <w:rPr>
          <w:rFonts w:eastAsia="Arial"/>
          <w:color w:val="000000"/>
          <w:sz w:val="28"/>
          <w:szCs w:val="28"/>
          <w:lang w:val="uk-UA" w:eastAsia="zh-CN"/>
        </w:rPr>
        <w:t xml:space="preserve">Проведено інвентаризацію запитів ІКО (листи </w:t>
      </w:r>
      <w:r w:rsidRPr="00F93FAA">
        <w:rPr>
          <w:sz w:val="28"/>
          <w:szCs w:val="28"/>
          <w:lang w:val="uk-UA"/>
        </w:rPr>
        <w:t xml:space="preserve">до </w:t>
      </w:r>
      <w:r w:rsidR="00FB233D" w:rsidRPr="00F93FAA">
        <w:rPr>
          <w:sz w:val="28"/>
          <w:szCs w:val="28"/>
          <w:lang w:val="uk-UA"/>
        </w:rPr>
        <w:t>ДПС</w:t>
      </w:r>
      <w:r w:rsidRPr="00F93FAA">
        <w:rPr>
          <w:sz w:val="28"/>
          <w:szCs w:val="28"/>
          <w:lang w:val="uk-UA"/>
        </w:rPr>
        <w:t xml:space="preserve"> </w:t>
      </w:r>
      <w:r w:rsidRPr="00F93FAA">
        <w:rPr>
          <w:rFonts w:eastAsia="Arial"/>
          <w:color w:val="000000"/>
          <w:sz w:val="28"/>
          <w:szCs w:val="28"/>
          <w:lang w:val="uk-UA" w:eastAsia="zh-CN"/>
        </w:rPr>
        <w:t xml:space="preserve">від  02.05.2024 </w:t>
      </w:r>
      <w:r w:rsidR="00FB233D" w:rsidRPr="00F93FAA">
        <w:rPr>
          <w:rFonts w:eastAsia="Arial"/>
          <w:color w:val="000000"/>
          <w:sz w:val="28"/>
          <w:szCs w:val="28"/>
          <w:lang w:val="uk-UA" w:eastAsia="zh-CN"/>
        </w:rPr>
        <w:t xml:space="preserve">            </w:t>
      </w:r>
      <w:r w:rsidRPr="00F93FAA">
        <w:rPr>
          <w:rFonts w:eastAsia="Arial"/>
          <w:color w:val="000000"/>
          <w:sz w:val="28"/>
          <w:szCs w:val="28"/>
          <w:lang w:val="uk-UA" w:eastAsia="zh-CN"/>
        </w:rPr>
        <w:t xml:space="preserve">№ 1513/8/12-32-23-01, від 16.05.2024 № 1702/8/12-32-23-01, від 16.05.2024 </w:t>
      </w:r>
      <w:r w:rsidR="00FB233D" w:rsidRPr="00F93FAA">
        <w:rPr>
          <w:rFonts w:eastAsia="Arial"/>
          <w:color w:val="000000"/>
          <w:sz w:val="28"/>
          <w:szCs w:val="28"/>
          <w:lang w:val="uk-UA" w:eastAsia="zh-CN"/>
        </w:rPr>
        <w:t xml:space="preserve">            </w:t>
      </w:r>
      <w:r w:rsidRPr="00F93FAA">
        <w:rPr>
          <w:rFonts w:eastAsia="Arial"/>
          <w:color w:val="000000"/>
          <w:sz w:val="28"/>
          <w:szCs w:val="28"/>
          <w:lang w:val="uk-UA" w:eastAsia="zh-CN"/>
        </w:rPr>
        <w:t>№ 1703/8/12-32-23-01, від 30.09.2024 № 3552/8/12-32-23-01)</w:t>
      </w:r>
      <w:r w:rsidR="00FB233D" w:rsidRPr="00F93FAA">
        <w:rPr>
          <w:rFonts w:eastAsia="Arial"/>
          <w:color w:val="000000"/>
          <w:sz w:val="28"/>
          <w:szCs w:val="28"/>
          <w:lang w:val="uk-UA" w:eastAsia="zh-CN"/>
        </w:rPr>
        <w:t>.</w:t>
      </w:r>
    </w:p>
    <w:p w:rsidR="009A6E81" w:rsidRPr="009E6A11" w:rsidRDefault="009A6E81" w:rsidP="00730FC3">
      <w:pPr>
        <w:ind w:firstLineChars="200" w:firstLine="560"/>
        <w:jc w:val="both"/>
        <w:textAlignment w:val="top"/>
        <w:rPr>
          <w:sz w:val="28"/>
          <w:szCs w:val="28"/>
          <w:lang w:val="uk-UA"/>
        </w:rPr>
      </w:pPr>
      <w:r w:rsidRPr="009E6A11">
        <w:rPr>
          <w:sz w:val="28"/>
          <w:szCs w:val="28"/>
          <w:lang w:val="uk-UA"/>
        </w:rPr>
        <w:t xml:space="preserve">Проведено аналіз господарської діяльності 5 платників податків щодо причин ненадання звіту про контрольовані операції за 2021 – 2022 роки, оцінка ризиків ненадання звітів, збір доказової бази щодо виявлених ризиків, результати направлено до </w:t>
      </w:r>
      <w:r w:rsidR="007E7341">
        <w:rPr>
          <w:sz w:val="28"/>
          <w:szCs w:val="28"/>
          <w:lang w:val="uk-UA"/>
        </w:rPr>
        <w:t>ДПС</w:t>
      </w:r>
      <w:r w:rsidRPr="009E6A11">
        <w:rPr>
          <w:sz w:val="28"/>
          <w:szCs w:val="28"/>
          <w:lang w:val="uk-UA"/>
        </w:rPr>
        <w:t xml:space="preserve"> листами від 10.01.2024 № 126/8/12-32-23-01, від 10.01.2024 № 127/8/12-32-23-01,від</w:t>
      </w:r>
      <w:r w:rsidRPr="002910E0">
        <w:rPr>
          <w:sz w:val="28"/>
          <w:szCs w:val="28"/>
          <w:lang w:val="uk-UA"/>
        </w:rPr>
        <w:t xml:space="preserve"> </w:t>
      </w:r>
      <w:r w:rsidRPr="009E6A11">
        <w:rPr>
          <w:sz w:val="28"/>
          <w:szCs w:val="28"/>
          <w:lang w:val="uk-UA"/>
        </w:rPr>
        <w:t>12.01.</w:t>
      </w:r>
      <w:r w:rsidRPr="002910E0">
        <w:rPr>
          <w:sz w:val="28"/>
          <w:szCs w:val="28"/>
          <w:lang w:val="uk-UA"/>
        </w:rPr>
        <w:t>202</w:t>
      </w:r>
      <w:r w:rsidRPr="009E6A11">
        <w:rPr>
          <w:sz w:val="28"/>
          <w:szCs w:val="28"/>
          <w:lang w:val="uk-UA"/>
        </w:rPr>
        <w:t>4</w:t>
      </w:r>
      <w:r w:rsidRPr="002910E0">
        <w:rPr>
          <w:sz w:val="28"/>
          <w:szCs w:val="28"/>
          <w:lang w:val="uk-UA"/>
        </w:rPr>
        <w:t xml:space="preserve"> </w:t>
      </w:r>
      <w:r w:rsidRPr="009E6A11">
        <w:rPr>
          <w:sz w:val="28"/>
          <w:szCs w:val="28"/>
          <w:lang w:val="uk-UA"/>
        </w:rPr>
        <w:t>№</w:t>
      </w:r>
      <w:r w:rsidRPr="002910E0">
        <w:rPr>
          <w:sz w:val="28"/>
          <w:szCs w:val="28"/>
          <w:lang w:val="uk-UA"/>
        </w:rPr>
        <w:t xml:space="preserve"> </w:t>
      </w:r>
      <w:r w:rsidRPr="009E6A11">
        <w:rPr>
          <w:sz w:val="28"/>
          <w:szCs w:val="28"/>
          <w:lang w:val="uk-UA"/>
        </w:rPr>
        <w:t>152</w:t>
      </w:r>
      <w:r w:rsidRPr="002910E0">
        <w:rPr>
          <w:sz w:val="28"/>
          <w:szCs w:val="28"/>
          <w:lang w:val="uk-UA"/>
        </w:rPr>
        <w:t>/8/12-32-23-01</w:t>
      </w:r>
      <w:r w:rsidRPr="009E6A11">
        <w:rPr>
          <w:sz w:val="28"/>
          <w:szCs w:val="28"/>
          <w:lang w:val="uk-UA"/>
        </w:rPr>
        <w:t>, від 15.01.2024 № 164/12-32-23-01, від 29.03.2024 № 1018/8/12-32-23-01, від 02.04.2024 № 1104/8/12-32-23-01,  від 09.04.2024 № 1202/8/12-32-23-01, від 12.04.2024 № 1239/8/12-32-23-01, від 04.07.2024 № 2370/8/12-32-23-01, від 09.07.2024 № 2440/8/12-32-23-01, від 09.07.2024 № 2441/8/12-32-23-01, від 30.09.2024 № 3556//8/12-32-23-01, від 02.10.2024 № 3607/8/12-32-23-01, від 08.10.2024 № 3725/8/12-32-23-01, від 08.10.2024 № 3726/8/12-32-23-01</w:t>
      </w:r>
      <w:r>
        <w:rPr>
          <w:sz w:val="28"/>
          <w:szCs w:val="28"/>
          <w:lang w:val="uk-UA"/>
        </w:rPr>
        <w:t>.</w:t>
      </w:r>
    </w:p>
    <w:p w:rsidR="009A6E81" w:rsidRPr="004C1598" w:rsidRDefault="009A6E81" w:rsidP="00730FC3">
      <w:pPr>
        <w:ind w:firstLineChars="200" w:firstLine="560"/>
        <w:jc w:val="both"/>
        <w:textAlignment w:val="top"/>
        <w:rPr>
          <w:sz w:val="28"/>
          <w:szCs w:val="28"/>
          <w:lang w:val="uk-UA"/>
        </w:rPr>
      </w:pPr>
      <w:r w:rsidRPr="009E6A11">
        <w:rPr>
          <w:sz w:val="28"/>
          <w:szCs w:val="28"/>
          <w:lang w:val="uk-UA"/>
        </w:rPr>
        <w:t>Проведено дослідження господарської діяльності та відпрацювання ризику недотримання принципу «витягнутої руки», встановлено  ймовірне заниження об</w:t>
      </w:r>
      <w:r w:rsidRPr="002910E0">
        <w:rPr>
          <w:sz w:val="28"/>
          <w:szCs w:val="28"/>
          <w:lang w:val="uk-UA"/>
        </w:rPr>
        <w:t>’</w:t>
      </w:r>
      <w:r w:rsidRPr="009E6A11">
        <w:rPr>
          <w:sz w:val="28"/>
          <w:szCs w:val="28"/>
          <w:lang w:val="uk-UA"/>
        </w:rPr>
        <w:t>єкту оподаткування податку на прибуток підприємств за 2015, 2016, 2017 звітні роки по юридичним особам, які перебувають у стані банкрутства ПАТ «Алчевський металургійний комбінат» та ТОВ «Завод сталевої дробі»</w:t>
      </w:r>
      <w:r w:rsidR="00FB233D">
        <w:rPr>
          <w:sz w:val="28"/>
          <w:szCs w:val="28"/>
          <w:lang w:val="uk-UA"/>
        </w:rPr>
        <w:t>.</w:t>
      </w:r>
      <w:r w:rsidRPr="009E6A11">
        <w:rPr>
          <w:sz w:val="28"/>
          <w:szCs w:val="28"/>
          <w:lang w:val="uk-UA"/>
        </w:rPr>
        <w:t xml:space="preserve">  За результатами проведених досліджень складено та направлено до </w:t>
      </w:r>
      <w:r w:rsidR="00FB233D">
        <w:rPr>
          <w:sz w:val="28"/>
          <w:szCs w:val="28"/>
          <w:lang w:val="uk-UA"/>
        </w:rPr>
        <w:t>ДПС</w:t>
      </w:r>
      <w:r w:rsidRPr="009E6A11">
        <w:rPr>
          <w:sz w:val="28"/>
          <w:szCs w:val="28"/>
          <w:lang w:val="uk-UA"/>
        </w:rPr>
        <w:t xml:space="preserve"> (листи від 17.05.2024 № 1730/8/12-32-23-01, від 01.08.2024 № 2736/8/12-32-23-01) та до відділу запобігання фінансовим операціям, пов</w:t>
      </w:r>
      <w:r w:rsidRPr="002910E0">
        <w:rPr>
          <w:sz w:val="28"/>
          <w:szCs w:val="28"/>
          <w:lang w:val="uk-UA"/>
        </w:rPr>
        <w:t>’</w:t>
      </w:r>
      <w:r w:rsidRPr="009E6A11">
        <w:rPr>
          <w:sz w:val="28"/>
          <w:szCs w:val="28"/>
          <w:lang w:val="uk-UA"/>
        </w:rPr>
        <w:t xml:space="preserve">язаним з легалізацією доходів, одержаних злочинним шляхом (службові записки від 14.05.2024 № 57/12-32-23-10, від 29.07.2024 № 89/12-32-23-10) 2 інформаційно-аналітичних </w:t>
      </w:r>
      <w:r w:rsidRPr="004C1598">
        <w:rPr>
          <w:sz w:val="28"/>
          <w:szCs w:val="28"/>
          <w:lang w:val="uk-UA"/>
        </w:rPr>
        <w:t>довід</w:t>
      </w:r>
      <w:r>
        <w:rPr>
          <w:sz w:val="28"/>
          <w:szCs w:val="28"/>
          <w:lang w:val="uk-UA"/>
        </w:rPr>
        <w:t>ки</w:t>
      </w:r>
      <w:r w:rsidRPr="004C1598">
        <w:rPr>
          <w:sz w:val="28"/>
          <w:szCs w:val="28"/>
          <w:lang w:val="uk-UA"/>
        </w:rPr>
        <w:t xml:space="preserve"> про</w:t>
      </w:r>
      <w:r w:rsidRPr="004C1598">
        <w:rPr>
          <w:rFonts w:eastAsia="Arial"/>
          <w:color w:val="000000"/>
          <w:sz w:val="28"/>
          <w:szCs w:val="28"/>
          <w:lang w:val="uk-UA" w:eastAsia="zh-CN"/>
        </w:rPr>
        <w:t xml:space="preserve"> ймовірну суму заниження об'єкту оподаткування у </w:t>
      </w:r>
      <w:r>
        <w:rPr>
          <w:rFonts w:eastAsia="Arial"/>
          <w:color w:val="000000"/>
          <w:sz w:val="28"/>
          <w:szCs w:val="28"/>
          <w:lang w:val="uk-UA" w:eastAsia="zh-CN"/>
        </w:rPr>
        <w:t xml:space="preserve">загальній </w:t>
      </w:r>
      <w:r w:rsidRPr="004C1598">
        <w:rPr>
          <w:rFonts w:eastAsia="Arial"/>
          <w:color w:val="000000"/>
          <w:sz w:val="28"/>
          <w:szCs w:val="28"/>
          <w:lang w:val="uk-UA" w:eastAsia="zh-CN"/>
        </w:rPr>
        <w:t>сумі 1,4 м</w:t>
      </w:r>
      <w:r w:rsidR="00FB233D">
        <w:rPr>
          <w:rFonts w:eastAsia="Arial"/>
          <w:color w:val="000000"/>
          <w:sz w:val="28"/>
          <w:szCs w:val="28"/>
          <w:lang w:val="uk-UA" w:eastAsia="zh-CN"/>
        </w:rPr>
        <w:t>лн</w:t>
      </w:r>
      <w:r w:rsidRPr="004C1598">
        <w:rPr>
          <w:rFonts w:eastAsia="Arial"/>
          <w:color w:val="000000"/>
          <w:sz w:val="28"/>
          <w:szCs w:val="28"/>
          <w:lang w:val="uk-UA" w:eastAsia="zh-CN"/>
        </w:rPr>
        <w:t xml:space="preserve"> гривень.</w:t>
      </w:r>
    </w:p>
    <w:p w:rsidR="009A6E81" w:rsidRPr="009E6A11" w:rsidRDefault="009A6E81" w:rsidP="00730FC3">
      <w:pPr>
        <w:ind w:firstLineChars="200" w:firstLine="560"/>
        <w:jc w:val="both"/>
        <w:textAlignment w:val="top"/>
        <w:rPr>
          <w:bCs/>
          <w:sz w:val="28"/>
          <w:szCs w:val="28"/>
          <w:lang w:val="uk-UA"/>
        </w:rPr>
      </w:pPr>
      <w:r w:rsidRPr="009E6A11">
        <w:rPr>
          <w:bCs/>
          <w:sz w:val="28"/>
          <w:szCs w:val="28"/>
          <w:lang w:val="uk-UA"/>
        </w:rPr>
        <w:t>Проведено дослідження функціоналу ІКС «</w:t>
      </w:r>
      <w:r w:rsidRPr="009E6A11">
        <w:rPr>
          <w:bCs/>
          <w:sz w:val="28"/>
          <w:szCs w:val="28"/>
          <w:lang w:val="en-US"/>
        </w:rPr>
        <w:t>Big</w:t>
      </w:r>
      <w:r w:rsidRPr="002910E0">
        <w:rPr>
          <w:bCs/>
          <w:sz w:val="28"/>
          <w:szCs w:val="28"/>
          <w:lang w:val="uk-UA"/>
        </w:rPr>
        <w:t xml:space="preserve"> </w:t>
      </w:r>
      <w:r w:rsidRPr="009E6A11">
        <w:rPr>
          <w:bCs/>
          <w:sz w:val="28"/>
          <w:szCs w:val="28"/>
          <w:lang w:val="en-US"/>
        </w:rPr>
        <w:t>Data</w:t>
      </w:r>
      <w:r w:rsidRPr="002910E0">
        <w:rPr>
          <w:bCs/>
          <w:sz w:val="28"/>
          <w:szCs w:val="28"/>
          <w:lang w:val="uk-UA"/>
        </w:rPr>
        <w:t xml:space="preserve"> </w:t>
      </w:r>
      <w:r w:rsidRPr="009E6A11">
        <w:rPr>
          <w:bCs/>
          <w:sz w:val="28"/>
          <w:szCs w:val="28"/>
          <w:lang w:val="en-US"/>
        </w:rPr>
        <w:t>TP</w:t>
      </w:r>
      <w:r w:rsidRPr="009E6A11">
        <w:rPr>
          <w:bCs/>
          <w:sz w:val="28"/>
          <w:szCs w:val="28"/>
          <w:lang w:val="uk-UA"/>
        </w:rPr>
        <w:t xml:space="preserve">» та складено пропозиції щодо оптимізації удосконалення роботи системи, результати направлено </w:t>
      </w:r>
      <w:r w:rsidRPr="009E6A11">
        <w:rPr>
          <w:sz w:val="28"/>
          <w:szCs w:val="28"/>
          <w:lang w:val="uk-UA"/>
        </w:rPr>
        <w:t xml:space="preserve">до </w:t>
      </w:r>
      <w:r w:rsidR="00FB233D">
        <w:rPr>
          <w:sz w:val="28"/>
          <w:szCs w:val="28"/>
          <w:lang w:val="uk-UA"/>
        </w:rPr>
        <w:t>ДПС</w:t>
      </w:r>
      <w:r w:rsidRPr="009E6A11">
        <w:rPr>
          <w:sz w:val="28"/>
          <w:szCs w:val="28"/>
          <w:lang w:val="uk-UA"/>
        </w:rPr>
        <w:t xml:space="preserve"> листами від 26.09.2024 № 3480/8/12-32-23-01, від </w:t>
      </w:r>
      <w:r w:rsidRPr="009E6A11">
        <w:rPr>
          <w:sz w:val="28"/>
          <w:szCs w:val="28"/>
          <w:lang w:val="uk-UA"/>
        </w:rPr>
        <w:lastRenderedPageBreak/>
        <w:t xml:space="preserve">20.09.2024 № 3427/8/12-32-23-01, від 11.09.2024 № 3311/8/12-32-23-01, від 03.10.2024 № 3651/8/12-32-23-01, від 10.10.2024 № 3766//8/12-32-23-01, від 17.10.2024 № 3843/8/12-32-23-01, від 23.10.2024 № 3905/8/12-32-23-01, від 31.10.2024 </w:t>
      </w:r>
      <w:r w:rsidR="006A419A">
        <w:rPr>
          <w:sz w:val="28"/>
          <w:szCs w:val="28"/>
          <w:lang w:val="uk-UA"/>
        </w:rPr>
        <w:t xml:space="preserve"> </w:t>
      </w:r>
      <w:r w:rsidRPr="009E6A11">
        <w:rPr>
          <w:sz w:val="28"/>
          <w:szCs w:val="28"/>
          <w:lang w:val="uk-UA"/>
        </w:rPr>
        <w:t xml:space="preserve">№ 4023/8/12-32-23-01, від 04.11.2024 № 4282/8/12-32-23-01, від 21.11.2024 </w:t>
      </w:r>
      <w:r w:rsidR="006A419A">
        <w:rPr>
          <w:sz w:val="28"/>
          <w:szCs w:val="28"/>
          <w:lang w:val="uk-UA"/>
        </w:rPr>
        <w:t xml:space="preserve"> </w:t>
      </w:r>
      <w:r w:rsidRPr="009E6A11">
        <w:rPr>
          <w:sz w:val="28"/>
          <w:szCs w:val="28"/>
          <w:lang w:val="uk-UA"/>
        </w:rPr>
        <w:t xml:space="preserve">№ 4364/8/12-32-23-01, від 29.11.2024 № 4491/8/12-32-23-01, від 12.12.2024 </w:t>
      </w:r>
      <w:r w:rsidR="006A419A">
        <w:rPr>
          <w:sz w:val="28"/>
          <w:szCs w:val="28"/>
          <w:lang w:val="uk-UA"/>
        </w:rPr>
        <w:t xml:space="preserve">   </w:t>
      </w:r>
      <w:r w:rsidRPr="009E6A11">
        <w:rPr>
          <w:sz w:val="28"/>
          <w:szCs w:val="28"/>
          <w:lang w:val="uk-UA"/>
        </w:rPr>
        <w:t>№ 4720/8/12-32-23-01</w:t>
      </w:r>
      <w:r w:rsidR="00FB233D">
        <w:rPr>
          <w:sz w:val="28"/>
          <w:szCs w:val="28"/>
          <w:lang w:val="uk-UA"/>
        </w:rPr>
        <w:t>.</w:t>
      </w:r>
    </w:p>
    <w:p w:rsidR="009A6E81" w:rsidRPr="009E6A11" w:rsidRDefault="009A6E81" w:rsidP="00730FC3">
      <w:pPr>
        <w:ind w:firstLineChars="200" w:firstLine="560"/>
        <w:jc w:val="both"/>
        <w:textAlignment w:val="top"/>
        <w:rPr>
          <w:sz w:val="28"/>
          <w:szCs w:val="28"/>
          <w:lang w:val="uk-UA"/>
        </w:rPr>
      </w:pPr>
      <w:r w:rsidRPr="009E6A11">
        <w:rPr>
          <w:sz w:val="28"/>
          <w:szCs w:val="28"/>
          <w:lang w:val="uk-UA"/>
        </w:rPr>
        <w:t>Протягом звітного періоду з метою виявлення потенційних контролюючих осіб проведено аналіз 149 декларацій про майновий стан і доходи за 2022-2023 роки в частині декларування іноземного доходу фізичних осіб-резидентів України, відпрацювання інформації, що надійшла від фінансових органів щодо власників часток в іноземних компаніях, співставлення поданих контролюючими особами повідомлень та звітів про</w:t>
      </w:r>
      <w:r w:rsidRPr="009E6A11">
        <w:rPr>
          <w:rFonts w:eastAsia="Arial"/>
          <w:sz w:val="28"/>
          <w:szCs w:val="28"/>
          <w:lang w:val="uk-UA" w:eastAsia="zh-CN"/>
        </w:rPr>
        <w:t xml:space="preserve"> контрольовані іноземні компанії</w:t>
      </w:r>
      <w:r w:rsidRPr="009E6A11">
        <w:rPr>
          <w:sz w:val="28"/>
          <w:szCs w:val="28"/>
          <w:lang w:val="uk-UA"/>
        </w:rPr>
        <w:t>. Проведено аналіз своєчасності, достовірності та дотримання порядку заповнення 86 повідомлень від 65 суб</w:t>
      </w:r>
      <w:r w:rsidRPr="002910E0">
        <w:rPr>
          <w:sz w:val="28"/>
          <w:szCs w:val="28"/>
          <w:lang w:val="uk-UA"/>
        </w:rPr>
        <w:t>’</w:t>
      </w:r>
      <w:r w:rsidRPr="009E6A11">
        <w:rPr>
          <w:sz w:val="28"/>
          <w:szCs w:val="28"/>
          <w:lang w:val="uk-UA"/>
        </w:rPr>
        <w:t xml:space="preserve">єктів господарської діяльності </w:t>
      </w:r>
      <w:r w:rsidRPr="002910E0">
        <w:rPr>
          <w:bCs/>
          <w:color w:val="000000"/>
          <w:sz w:val="28"/>
          <w:szCs w:val="28"/>
          <w:lang w:val="uk-UA"/>
        </w:rPr>
        <w:t>про набуття (початок здійснення фактичного контролю) або відчуження частки (припинення фактичного контролю) резидентом в іноземній юридичній особі або майнових прав на частку в активах, доходах чи прибутку утворення без статусу юридичної особи</w:t>
      </w:r>
      <w:r w:rsidRPr="009E6A11">
        <w:rPr>
          <w:bCs/>
          <w:color w:val="000000"/>
          <w:sz w:val="28"/>
          <w:szCs w:val="28"/>
          <w:lang w:val="uk-UA"/>
        </w:rPr>
        <w:t xml:space="preserve"> та 166 звітів про контрольовані іноземні компанії, поданих 73 </w:t>
      </w:r>
      <w:r w:rsidRPr="009E6A11">
        <w:rPr>
          <w:sz w:val="28"/>
          <w:szCs w:val="28"/>
          <w:lang w:val="uk-UA"/>
        </w:rPr>
        <w:t>суб</w:t>
      </w:r>
      <w:r w:rsidRPr="002910E0">
        <w:rPr>
          <w:sz w:val="28"/>
          <w:szCs w:val="28"/>
          <w:lang w:val="uk-UA"/>
        </w:rPr>
        <w:t>’</w:t>
      </w:r>
      <w:r w:rsidRPr="009E6A11">
        <w:rPr>
          <w:sz w:val="28"/>
          <w:szCs w:val="28"/>
          <w:lang w:val="uk-UA"/>
        </w:rPr>
        <w:t>єктами господарської діяльності.</w:t>
      </w:r>
      <w:r w:rsidR="00EC2D6D">
        <w:rPr>
          <w:sz w:val="28"/>
          <w:szCs w:val="28"/>
          <w:lang w:val="uk-UA"/>
        </w:rPr>
        <w:t xml:space="preserve"> </w:t>
      </w:r>
      <w:r w:rsidRPr="009E6A11">
        <w:rPr>
          <w:sz w:val="28"/>
          <w:szCs w:val="28"/>
          <w:lang w:val="uk-UA"/>
        </w:rPr>
        <w:t xml:space="preserve">Результати направлено до </w:t>
      </w:r>
      <w:r w:rsidR="00FB233D">
        <w:rPr>
          <w:sz w:val="28"/>
          <w:szCs w:val="28"/>
          <w:lang w:val="uk-UA"/>
        </w:rPr>
        <w:t>ДПС</w:t>
      </w:r>
      <w:r w:rsidRPr="009E6A11">
        <w:rPr>
          <w:sz w:val="28"/>
          <w:szCs w:val="28"/>
          <w:lang w:val="uk-UA"/>
        </w:rPr>
        <w:t xml:space="preserve"> листами від 14.03.2024 № 860/8/12-32-23-01, від 26.09.2024 № 3479/8/12-32-23-01, від 14.04.2024 № 2914/8/12-32-23-01, від 12.12.2024 № 4719/8/12-32-23-01</w:t>
      </w:r>
      <w:r>
        <w:rPr>
          <w:sz w:val="28"/>
          <w:szCs w:val="28"/>
          <w:lang w:val="uk-UA"/>
        </w:rPr>
        <w:t>.</w:t>
      </w:r>
    </w:p>
    <w:p w:rsidR="009A6E81" w:rsidRPr="009E6A11" w:rsidRDefault="009A6E81" w:rsidP="00730FC3">
      <w:pPr>
        <w:ind w:firstLineChars="200" w:firstLine="560"/>
        <w:jc w:val="both"/>
        <w:textAlignment w:val="top"/>
        <w:rPr>
          <w:rFonts w:eastAsia="Arial"/>
          <w:color w:val="000000"/>
          <w:sz w:val="28"/>
          <w:szCs w:val="28"/>
          <w:lang w:val="uk-UA" w:eastAsia="zh-CN"/>
        </w:rPr>
      </w:pPr>
      <w:r w:rsidRPr="009E6A11">
        <w:rPr>
          <w:rFonts w:eastAsia="Arial"/>
          <w:color w:val="000000"/>
          <w:sz w:val="28"/>
          <w:szCs w:val="28"/>
          <w:lang w:val="uk-UA" w:eastAsia="zh-CN"/>
        </w:rPr>
        <w:t xml:space="preserve">Направлено 112 запитів (в тому числі повторно) на адресу платників податків – фізичних осіб  з питань неподання повідомлень та звітів, </w:t>
      </w:r>
      <w:r w:rsidRPr="009E6A11">
        <w:rPr>
          <w:bCs/>
          <w:color w:val="000000"/>
          <w:sz w:val="28"/>
          <w:szCs w:val="28"/>
          <w:lang w:val="uk-UA"/>
        </w:rPr>
        <w:t xml:space="preserve"> надання інформації та підтверджуючих документів стосовно діяльності</w:t>
      </w:r>
      <w:r w:rsidRPr="009E6A11">
        <w:rPr>
          <w:rFonts w:eastAsia="Arial"/>
          <w:color w:val="000000"/>
          <w:sz w:val="28"/>
          <w:szCs w:val="28"/>
          <w:lang w:val="uk-UA" w:eastAsia="zh-CN"/>
        </w:rPr>
        <w:t xml:space="preserve"> та доходів </w:t>
      </w:r>
      <w:r w:rsidRPr="009E6A11">
        <w:rPr>
          <w:bCs/>
          <w:color w:val="000000"/>
          <w:sz w:val="28"/>
          <w:szCs w:val="28"/>
          <w:lang w:val="uk-UA"/>
        </w:rPr>
        <w:t>контрольованих іноземних компаній.</w:t>
      </w:r>
    </w:p>
    <w:p w:rsidR="009A6E81" w:rsidRPr="00F93FAA" w:rsidRDefault="009A6E81" w:rsidP="00FB233D">
      <w:pPr>
        <w:tabs>
          <w:tab w:val="left" w:pos="924"/>
        </w:tabs>
        <w:ind w:firstLineChars="200" w:firstLine="560"/>
        <w:jc w:val="both"/>
        <w:rPr>
          <w:sz w:val="28"/>
          <w:szCs w:val="28"/>
          <w:lang w:val="uk-UA"/>
        </w:rPr>
      </w:pPr>
      <w:r w:rsidRPr="009E6A11">
        <w:rPr>
          <w:sz w:val="28"/>
          <w:szCs w:val="28"/>
          <w:lang w:val="uk-UA"/>
        </w:rPr>
        <w:t>Здійснено аналіз зібраної під час планової документальної виїзної перевірки (акт</w:t>
      </w:r>
      <w:r>
        <w:rPr>
          <w:sz w:val="28"/>
          <w:szCs w:val="28"/>
          <w:lang w:val="uk-UA"/>
        </w:rPr>
        <w:t xml:space="preserve"> </w:t>
      </w:r>
      <w:r w:rsidRPr="009E6A11">
        <w:rPr>
          <w:sz w:val="28"/>
          <w:szCs w:val="28"/>
          <w:lang w:val="uk-UA"/>
        </w:rPr>
        <w:t>№ 516/12-32-07-04-09/</w:t>
      </w:r>
      <w:r w:rsidRPr="00F93FAA">
        <w:rPr>
          <w:sz w:val="28"/>
          <w:szCs w:val="28"/>
          <w:lang w:val="uk-UA"/>
        </w:rPr>
        <w:t>30926800) доказової бази щодо ризиків оподаткування доходів нерезидентів по ТОВ «Литвинівська МТС», а також інвентаризацію запитів, направлених під час проведення даної перевірки до іноземних компетентних органів, результати направлено до Державної податкової служби України листом від 09.07.2024 № 2437/8/12-32-23-01</w:t>
      </w:r>
    </w:p>
    <w:p w:rsidR="009A6E81" w:rsidRPr="00F93FAA" w:rsidRDefault="009A6E81" w:rsidP="00FB233D">
      <w:pPr>
        <w:tabs>
          <w:tab w:val="left" w:pos="924"/>
        </w:tabs>
        <w:ind w:firstLineChars="200" w:firstLine="560"/>
        <w:jc w:val="both"/>
        <w:rPr>
          <w:sz w:val="28"/>
          <w:szCs w:val="28"/>
          <w:lang w:val="uk-UA"/>
        </w:rPr>
      </w:pPr>
      <w:r w:rsidRPr="00F93FAA">
        <w:rPr>
          <w:sz w:val="28"/>
          <w:szCs w:val="28"/>
          <w:lang w:val="uk-UA"/>
        </w:rPr>
        <w:t>Здійснено податковий контроль за оподаткуванням доходів нерезидентів, а саме: прове</w:t>
      </w:r>
      <w:r w:rsidR="002006BB" w:rsidRPr="00F93FAA">
        <w:rPr>
          <w:sz w:val="28"/>
          <w:szCs w:val="28"/>
          <w:lang w:val="uk-UA"/>
        </w:rPr>
        <w:t>д</w:t>
      </w:r>
      <w:r w:rsidRPr="00F93FAA">
        <w:rPr>
          <w:sz w:val="28"/>
          <w:szCs w:val="28"/>
          <w:lang w:val="uk-UA"/>
        </w:rPr>
        <w:t xml:space="preserve">ено інвентаризацію виплат доходів нерезидентам 10 платниками податків – юридичними особами, інформацію направлено  до </w:t>
      </w:r>
      <w:r w:rsidR="00730FC3" w:rsidRPr="00F93FAA">
        <w:rPr>
          <w:sz w:val="28"/>
          <w:szCs w:val="28"/>
          <w:lang w:val="uk-UA"/>
        </w:rPr>
        <w:t>ДПС</w:t>
      </w:r>
      <w:r w:rsidRPr="00F93FAA">
        <w:rPr>
          <w:sz w:val="28"/>
          <w:szCs w:val="28"/>
          <w:lang w:val="uk-UA"/>
        </w:rPr>
        <w:t xml:space="preserve"> листом від 30.09.2024 № 3553/8/12-32-23-01.</w:t>
      </w:r>
    </w:p>
    <w:p w:rsidR="009A6E81" w:rsidRPr="00F93FAA" w:rsidRDefault="009A6E81" w:rsidP="00730FC3">
      <w:pPr>
        <w:ind w:firstLineChars="200" w:firstLine="560"/>
        <w:jc w:val="both"/>
        <w:textAlignment w:val="top"/>
        <w:rPr>
          <w:sz w:val="28"/>
          <w:szCs w:val="28"/>
          <w:lang w:val="uk-UA"/>
        </w:rPr>
      </w:pPr>
      <w:r w:rsidRPr="00F93FAA">
        <w:rPr>
          <w:rFonts w:eastAsia="Arial"/>
          <w:color w:val="000000"/>
          <w:sz w:val="28"/>
          <w:szCs w:val="28"/>
          <w:lang w:val="uk-UA" w:eastAsia="zh-CN"/>
        </w:rPr>
        <w:t>Протягом</w:t>
      </w:r>
      <w:r w:rsidRPr="00F93FAA">
        <w:rPr>
          <w:rStyle w:val="FontStyle54"/>
          <w:rFonts w:eastAsia="Calibri"/>
          <w:szCs w:val="28"/>
          <w:lang w:val="uk-UA"/>
        </w:rPr>
        <w:t xml:space="preserve"> </w:t>
      </w:r>
      <w:r w:rsidRPr="00F93FAA">
        <w:rPr>
          <w:rStyle w:val="FontStyle54"/>
          <w:rFonts w:eastAsia="Calibri"/>
          <w:sz w:val="28"/>
          <w:szCs w:val="28"/>
          <w:lang w:val="uk-UA"/>
        </w:rPr>
        <w:t>звітного періоду перевірки у даному напрямку не проводились.</w:t>
      </w:r>
      <w:r w:rsidR="00730FC3" w:rsidRPr="00F93FAA">
        <w:rPr>
          <w:rStyle w:val="FontStyle54"/>
          <w:rFonts w:eastAsia="Calibri"/>
          <w:sz w:val="28"/>
          <w:szCs w:val="28"/>
          <w:lang w:val="uk-UA"/>
        </w:rPr>
        <w:t xml:space="preserve"> </w:t>
      </w:r>
      <w:bookmarkStart w:id="10" w:name="_Hlk187224636"/>
      <w:r w:rsidRPr="00F93FAA">
        <w:rPr>
          <w:rFonts w:eastAsia="Calibri"/>
          <w:sz w:val="28"/>
          <w:szCs w:val="28"/>
          <w:lang w:val="uk-UA" w:eastAsia="en-US"/>
        </w:rPr>
        <w:t>Відповідно до пп. 69.35</w:t>
      </w:r>
      <w:r w:rsidRPr="00F93FAA">
        <w:rPr>
          <w:rFonts w:eastAsia="Calibri"/>
          <w:sz w:val="28"/>
          <w:szCs w:val="28"/>
          <w:vertAlign w:val="superscript"/>
          <w:lang w:val="uk-UA" w:eastAsia="en-US"/>
        </w:rPr>
        <w:t>1</w:t>
      </w:r>
      <w:r w:rsidRPr="00F93FAA">
        <w:rPr>
          <w:rFonts w:eastAsia="Calibri"/>
          <w:sz w:val="28"/>
          <w:szCs w:val="28"/>
          <w:lang w:val="uk-UA" w:eastAsia="en-US"/>
        </w:rPr>
        <w:t xml:space="preserve"> п. 69 підрозділу 10 розділу ХХ «Перехідних положень» Кодексу, у зв’язку із дією мораторію на проведення документальних перевірок платників податків, податкова адреса яких станом на дату початку тимчасової окупації є тимчасово окуповані російською федерацією території України, ГУ ДПС не має можливості здійснювати контрольно-перевірочні заходи.</w:t>
      </w:r>
      <w:bookmarkEnd w:id="10"/>
      <w:r w:rsidRPr="00F93FAA">
        <w:rPr>
          <w:rFonts w:eastAsia="Calibri"/>
          <w:sz w:val="28"/>
          <w:szCs w:val="28"/>
          <w:lang w:val="uk-UA" w:eastAsia="en-US"/>
        </w:rPr>
        <w:t xml:space="preserve"> </w:t>
      </w:r>
    </w:p>
    <w:p w:rsidR="00E80318" w:rsidRPr="00F93FAA" w:rsidRDefault="00E80318" w:rsidP="00730FC3">
      <w:pPr>
        <w:spacing w:before="120"/>
        <w:ind w:firstLine="567"/>
        <w:jc w:val="both"/>
        <w:rPr>
          <w:rFonts w:eastAsia="Arial"/>
          <w:color w:val="000000"/>
          <w:sz w:val="28"/>
          <w:szCs w:val="28"/>
          <w:lang w:val="uk-UA" w:eastAsia="zh-CN"/>
        </w:rPr>
      </w:pPr>
      <w:r w:rsidRPr="00F93FAA">
        <w:rPr>
          <w:sz w:val="28"/>
          <w:szCs w:val="28"/>
          <w:lang w:val="uk-UA"/>
        </w:rPr>
        <w:t>Сектором запобігання фінансовим операціям, пов’язаним з легалізацією доходів, одержаних злочинним шляхом (далі – сектор) п</w:t>
      </w:r>
      <w:r w:rsidRPr="00F93FAA">
        <w:rPr>
          <w:rFonts w:eastAsia="Arial"/>
          <w:color w:val="000000"/>
          <w:sz w:val="28"/>
          <w:szCs w:val="28"/>
          <w:lang w:val="uk-UA" w:eastAsia="zh-CN"/>
        </w:rPr>
        <w:t xml:space="preserve">ротягом 2024 року до </w:t>
      </w:r>
      <w:r w:rsidRPr="00F93FAA">
        <w:rPr>
          <w:rFonts w:eastAsia="Arial"/>
          <w:color w:val="000000"/>
          <w:sz w:val="28"/>
          <w:szCs w:val="28"/>
          <w:lang w:val="uk-UA" w:eastAsia="zh-CN"/>
        </w:rPr>
        <w:lastRenderedPageBreak/>
        <w:t>ІКС «Податковий блок» модуль «Підозрілі фінансові операції» внесено 14 повідомлень про фінансові операції, які можуть бути пов’язані з легалізацією доходів, одержаних злочинним шляхом, фінансування тероризму та розповсюдження зброї масового знищення на загальну суму 13 144,44 тис. гривень.</w:t>
      </w:r>
    </w:p>
    <w:p w:rsidR="00E80318" w:rsidRPr="00F93FAA" w:rsidRDefault="00E80318" w:rsidP="00730FC3">
      <w:pPr>
        <w:spacing w:before="120"/>
        <w:ind w:firstLine="567"/>
        <w:jc w:val="both"/>
        <w:rPr>
          <w:sz w:val="28"/>
          <w:szCs w:val="28"/>
          <w:lang w:val="uk-UA" w:eastAsia="en-US"/>
        </w:rPr>
      </w:pPr>
      <w:r w:rsidRPr="00F93FAA">
        <w:rPr>
          <w:rFonts w:eastAsia="Arial"/>
          <w:color w:val="000000"/>
          <w:sz w:val="28"/>
          <w:szCs w:val="28"/>
          <w:lang w:val="uk-UA" w:eastAsia="zh-CN"/>
        </w:rPr>
        <w:t xml:space="preserve">Протягом 2024 року сектором проведено 5 досліджень </w:t>
      </w:r>
      <w:bookmarkStart w:id="11" w:name="_Hlk186724757"/>
      <w:r w:rsidRPr="00F93FAA">
        <w:rPr>
          <w:rFonts w:eastAsia="Arial"/>
          <w:color w:val="000000"/>
          <w:sz w:val="28"/>
          <w:szCs w:val="28"/>
          <w:lang w:val="uk-UA" w:eastAsia="zh-CN"/>
        </w:rPr>
        <w:t>за власною ініціативою та матеріалами правоохоронних органів</w:t>
      </w:r>
      <w:bookmarkEnd w:id="11"/>
      <w:r w:rsidRPr="00F93FAA">
        <w:rPr>
          <w:rFonts w:eastAsia="Arial"/>
          <w:color w:val="000000"/>
          <w:sz w:val="28"/>
          <w:szCs w:val="28"/>
          <w:lang w:val="uk-UA" w:eastAsia="zh-CN"/>
        </w:rPr>
        <w:t xml:space="preserve"> з ознаками кримінальних правопорушень на загальну суму 222 749,6 тис. грн, з яких: за ознаками ст. 209 Кримінального кодексу України (далі – КК України) на суму 10 460,17 тис. грн та за ознаками ст. 212 КК України на загальну суму 47 367,5 тис. грн, </w:t>
      </w:r>
      <w:bookmarkStart w:id="12" w:name="_Hlk186724826"/>
      <w:r w:rsidRPr="00F93FAA">
        <w:rPr>
          <w:sz w:val="28"/>
          <w:szCs w:val="28"/>
          <w:lang w:val="uk-UA" w:eastAsia="en-US"/>
        </w:rPr>
        <w:t xml:space="preserve">та предикатними злочинами  </w:t>
      </w:r>
      <w:bookmarkEnd w:id="12"/>
      <w:r w:rsidRPr="00F93FAA">
        <w:rPr>
          <w:sz w:val="28"/>
          <w:szCs w:val="28"/>
          <w:lang w:val="uk-UA" w:eastAsia="en-US"/>
        </w:rPr>
        <w:t>на суму  164 921,9  тис.  гривень.</w:t>
      </w:r>
    </w:p>
    <w:p w:rsidR="00E80318" w:rsidRPr="00F93FAA" w:rsidRDefault="00E80318" w:rsidP="00730FC3">
      <w:pPr>
        <w:ind w:firstLineChars="200" w:firstLine="560"/>
        <w:jc w:val="both"/>
        <w:textAlignment w:val="top"/>
        <w:rPr>
          <w:rFonts w:eastAsia="Arial"/>
          <w:color w:val="FF0000"/>
          <w:sz w:val="28"/>
          <w:szCs w:val="28"/>
          <w:lang w:val="uk-UA" w:eastAsia="zh-CN"/>
        </w:rPr>
      </w:pPr>
      <w:r w:rsidRPr="00F93FAA">
        <w:rPr>
          <w:rFonts w:eastAsia="Arial"/>
          <w:color w:val="000000"/>
          <w:sz w:val="28"/>
          <w:szCs w:val="28"/>
          <w:lang w:val="uk-UA" w:eastAsia="zh-CN"/>
        </w:rPr>
        <w:t xml:space="preserve">Всі висновки, в рамках кримінальних проваджень, передано до відповідних правоохоронних органів, з них: 4 - до ГУ НП в </w:t>
      </w:r>
      <w:r w:rsidRPr="00F93FAA">
        <w:rPr>
          <w:rFonts w:eastAsia="Arial"/>
          <w:sz w:val="28"/>
          <w:szCs w:val="28"/>
          <w:lang w:val="uk-UA" w:eastAsia="zh-CN"/>
        </w:rPr>
        <w:t>Луганській</w:t>
      </w:r>
      <w:r w:rsidRPr="00F93FAA">
        <w:rPr>
          <w:rFonts w:eastAsia="Arial"/>
          <w:color w:val="000000"/>
          <w:sz w:val="28"/>
          <w:szCs w:val="28"/>
          <w:lang w:val="uk-UA" w:eastAsia="zh-CN"/>
        </w:rPr>
        <w:t xml:space="preserve"> області та 1 - до органів прокуратури в Луганській області.</w:t>
      </w:r>
      <w:r w:rsidR="00BB0AAD" w:rsidRPr="00F93FAA">
        <w:rPr>
          <w:rFonts w:eastAsia="Arial"/>
          <w:color w:val="000000"/>
          <w:sz w:val="28"/>
          <w:szCs w:val="28"/>
          <w:lang w:val="uk-UA" w:eastAsia="zh-CN"/>
        </w:rPr>
        <w:t xml:space="preserve"> </w:t>
      </w:r>
      <w:r w:rsidRPr="00F93FAA">
        <w:rPr>
          <w:rFonts w:eastAsia="Arial"/>
          <w:color w:val="000000"/>
          <w:sz w:val="28"/>
          <w:szCs w:val="28"/>
          <w:lang w:val="uk-UA" w:eastAsia="zh-CN"/>
        </w:rPr>
        <w:t xml:space="preserve">За результатами їх розгляду три висновки приєднано до матеріалів кримінальних </w:t>
      </w:r>
      <w:r w:rsidRPr="00F93FAA">
        <w:rPr>
          <w:rFonts w:eastAsia="Arial"/>
          <w:sz w:val="28"/>
          <w:szCs w:val="28"/>
          <w:lang w:val="uk-UA" w:eastAsia="zh-CN"/>
        </w:rPr>
        <w:t>проваджень. За іншими висновками очікуються результати розгляду.</w:t>
      </w:r>
    </w:p>
    <w:p w:rsidR="00C20B10" w:rsidRPr="00F93FAA" w:rsidRDefault="00C20B10" w:rsidP="00730FC3">
      <w:pPr>
        <w:ind w:firstLine="567"/>
        <w:jc w:val="both"/>
        <w:rPr>
          <w:rFonts w:eastAsia="Calibri"/>
          <w:b/>
          <w:sz w:val="28"/>
          <w:szCs w:val="28"/>
          <w:lang w:val="uk-UA"/>
        </w:rPr>
      </w:pPr>
    </w:p>
    <w:p w:rsidR="00251A70" w:rsidRPr="00F93FAA" w:rsidRDefault="00CB0D34" w:rsidP="00E7708F">
      <w:pPr>
        <w:keepLines/>
        <w:spacing w:after="120"/>
        <w:jc w:val="center"/>
        <w:rPr>
          <w:b/>
          <w:bCs/>
          <w:i/>
          <w:color w:val="000000"/>
          <w:sz w:val="28"/>
          <w:szCs w:val="28"/>
          <w:lang w:val="uk-UA"/>
        </w:rPr>
      </w:pPr>
      <w:r w:rsidRPr="00F93FAA">
        <w:rPr>
          <w:rFonts w:eastAsia="Calibri"/>
          <w:b/>
          <w:i/>
          <w:sz w:val="28"/>
          <w:szCs w:val="28"/>
          <w:lang w:val="uk-UA"/>
        </w:rPr>
        <w:t xml:space="preserve">Розділ 3. </w:t>
      </w:r>
      <w:r w:rsidR="00F46773" w:rsidRPr="00F93FAA">
        <w:rPr>
          <w:b/>
          <w:bCs/>
          <w:i/>
          <w:color w:val="000000"/>
          <w:sz w:val="28"/>
          <w:szCs w:val="28"/>
          <w:lang w:val="uk-UA"/>
        </w:rPr>
        <w:t>Організація роботи щодо контролю за виробництвом та обігом спирту, алкогольних напоїв, тютюнових виробів, рідин, що використовуються в електронних сигаретах, пального</w:t>
      </w:r>
    </w:p>
    <w:p w:rsidR="00453B22" w:rsidRPr="00F93FAA" w:rsidRDefault="00453B22" w:rsidP="00453B22">
      <w:pPr>
        <w:tabs>
          <w:tab w:val="left" w:pos="540"/>
        </w:tabs>
        <w:ind w:firstLine="567"/>
        <w:jc w:val="both"/>
        <w:rPr>
          <w:sz w:val="28"/>
          <w:szCs w:val="28"/>
          <w:lang w:val="uk-UA"/>
        </w:rPr>
      </w:pPr>
      <w:r w:rsidRPr="00F93FAA">
        <w:rPr>
          <w:sz w:val="28"/>
          <w:szCs w:val="28"/>
          <w:lang w:val="uk-UA" w:eastAsia="uk-UA"/>
        </w:rPr>
        <w:t xml:space="preserve">З запровадженням воєнного стану відповідно до Указу Президента України від 24 лютого 2022 року № 64/2022 «Про введення воєнного стану в Україні» із змінами, тимчасовою окупацією та проведенням активних бойових дій на території Луганської області, з урахуванням </w:t>
      </w:r>
      <w:r w:rsidRPr="00F93FAA">
        <w:rPr>
          <w:sz w:val="28"/>
          <w:szCs w:val="28"/>
          <w:lang w:val="uk-UA"/>
        </w:rPr>
        <w:t>вимог підпункту 69.2</w:t>
      </w:r>
      <w:r w:rsidRPr="00F93FAA">
        <w:rPr>
          <w:sz w:val="28"/>
          <w:szCs w:val="28"/>
          <w:vertAlign w:val="superscript"/>
          <w:lang w:val="uk-UA"/>
        </w:rPr>
        <w:t>2</w:t>
      </w:r>
      <w:r w:rsidRPr="00F93FAA">
        <w:rPr>
          <w:sz w:val="28"/>
          <w:szCs w:val="28"/>
          <w:lang w:val="uk-UA"/>
        </w:rPr>
        <w:t xml:space="preserve"> пункту 69 підрозділу 10 розділу XX «Перехідні положення» Податкового кодексу України </w:t>
      </w:r>
      <w:r w:rsidRPr="00F93FAA">
        <w:rPr>
          <w:color w:val="000000"/>
          <w:sz w:val="28"/>
          <w:szCs w:val="28"/>
          <w:lang w:val="uk-UA" w:eastAsia="uk-UA"/>
        </w:rPr>
        <w:t xml:space="preserve">від 02 грудня 2010 року № 2755-VI із змінами (далі – Кодекс), </w:t>
      </w:r>
      <w:r w:rsidRPr="00F93FAA">
        <w:rPr>
          <w:sz w:val="28"/>
          <w:szCs w:val="28"/>
          <w:lang w:val="uk-UA"/>
        </w:rPr>
        <w:t xml:space="preserve">стосовно наявності безпечних умов для проведення фактичних перевірок, в 2024 році в ГУ ДПС </w:t>
      </w:r>
      <w:r w:rsidRPr="00F93FAA">
        <w:rPr>
          <w:sz w:val="28"/>
          <w:szCs w:val="28"/>
          <w:lang w:val="uk-UA" w:eastAsia="uk-UA"/>
        </w:rPr>
        <w:t>відсутня можливість здійснювати заходи щодо проведення контрольно-перевірочної роботи на території Луганської області, у зв’язку з чим, у період з 01.01.2024 по 31.12.2024, фактичні перевірки суб’єктів господарювання не проводились.</w:t>
      </w:r>
    </w:p>
    <w:p w:rsidR="00453B22" w:rsidRPr="00F93FAA" w:rsidRDefault="00453B22" w:rsidP="00453B22">
      <w:pPr>
        <w:ind w:firstLine="567"/>
        <w:jc w:val="both"/>
        <w:rPr>
          <w:rStyle w:val="spanrvts0"/>
          <w:sz w:val="28"/>
          <w:szCs w:val="28"/>
          <w:lang w:val="uk-UA" w:eastAsia="uk-UA"/>
        </w:rPr>
      </w:pPr>
      <w:r w:rsidRPr="00F93FAA">
        <w:rPr>
          <w:sz w:val="28"/>
          <w:szCs w:val="28"/>
          <w:lang w:val="uk-UA"/>
        </w:rPr>
        <w:t>Попри це, з метою контролю за виробництвом та обігом підакцизних товарів, унеможливлення виробництва такої продукції без належного обліку, запобігання та виявлення порушень законодавства платниками податків, які здійснюють виробництво, зберігання, реалізацію підакцизних товарів та на виконання функцій, передбачених статтею 19</w:t>
      </w:r>
      <w:r w:rsidRPr="00F93FAA">
        <w:rPr>
          <w:sz w:val="28"/>
          <w:szCs w:val="28"/>
          <w:vertAlign w:val="superscript"/>
          <w:lang w:val="uk-UA"/>
        </w:rPr>
        <w:t xml:space="preserve">1 </w:t>
      </w:r>
      <w:r w:rsidRPr="00F93FAA">
        <w:rPr>
          <w:sz w:val="28"/>
          <w:szCs w:val="28"/>
          <w:lang w:val="uk-UA"/>
        </w:rPr>
        <w:t>Кодексу,</w:t>
      </w:r>
      <w:r w:rsidRPr="00F93FAA">
        <w:rPr>
          <w:color w:val="000000"/>
          <w:sz w:val="28"/>
          <w:szCs w:val="28"/>
          <w:lang w:val="uk-UA" w:eastAsia="uk-UA"/>
        </w:rPr>
        <w:t xml:space="preserve"> </w:t>
      </w:r>
      <w:r w:rsidRPr="00F93FAA">
        <w:rPr>
          <w:color w:val="000000"/>
          <w:sz w:val="28"/>
          <w:szCs w:val="28"/>
          <w:lang w:val="uk-UA"/>
        </w:rPr>
        <w:t xml:space="preserve">ГУ ДПС при </w:t>
      </w:r>
      <w:r w:rsidRPr="00F93FAA">
        <w:rPr>
          <w:color w:val="000000"/>
          <w:sz w:val="28"/>
          <w:szCs w:val="28"/>
          <w:lang w:val="uk-UA" w:eastAsia="uk-UA"/>
        </w:rPr>
        <w:t xml:space="preserve">проведенні аналізу господарської діяльності суб’єктів господарювання, які провадять діяльність у сфері виробництва та обігу підакцизних товарів та наявної податкової інформації, отриманої й опрацьованої відповідно </w:t>
      </w:r>
      <w:r w:rsidRPr="00F93FAA">
        <w:rPr>
          <w:sz w:val="28"/>
          <w:szCs w:val="28"/>
          <w:lang w:val="uk-UA" w:eastAsia="uk-UA"/>
        </w:rPr>
        <w:t xml:space="preserve">до статей 72, 73 і 74 Кодексу, що відповідно до пункту 74.3 статті 74 Кодексу використовується для виконання покладених на контролюючі органи завдань, а саме інформація з </w:t>
      </w:r>
      <w:r w:rsidRPr="00F93FAA">
        <w:rPr>
          <w:sz w:val="28"/>
          <w:szCs w:val="28"/>
          <w:lang w:val="uk-UA"/>
        </w:rPr>
        <w:t>iнформацiйно-комунiкацiйних баз ДПС,</w:t>
      </w:r>
      <w:r w:rsidRPr="00F93FAA">
        <w:rPr>
          <w:sz w:val="28"/>
          <w:szCs w:val="28"/>
          <w:lang w:val="uk-UA" w:eastAsia="uk-UA"/>
        </w:rPr>
        <w:t xml:space="preserve"> ІКС «Податковий блок», Системи електронного адміністрування Єдиного реєстру податкових накладних (далі - ЄРПН) та </w:t>
      </w:r>
      <w:r w:rsidRPr="00F93FAA">
        <w:rPr>
          <w:sz w:val="28"/>
          <w:szCs w:val="28"/>
          <w:lang w:val="uk-UA"/>
        </w:rPr>
        <w:t xml:space="preserve">системи електронного адмiнiстрування реалiзацii </w:t>
      </w:r>
      <w:r w:rsidRPr="00F93FAA">
        <w:rPr>
          <w:sz w:val="28"/>
          <w:szCs w:val="28"/>
          <w:lang w:val="uk-UA"/>
        </w:rPr>
        <w:lastRenderedPageBreak/>
        <w:t>пального та спирту етилового (далi - СЕА РПСЕ)</w:t>
      </w:r>
      <w:r w:rsidRPr="00F93FAA">
        <w:rPr>
          <w:lang w:val="uk-UA"/>
        </w:rPr>
        <w:t xml:space="preserve"> </w:t>
      </w:r>
      <w:r w:rsidRPr="00F93FAA">
        <w:rPr>
          <w:sz w:val="28"/>
          <w:szCs w:val="28"/>
          <w:lang w:val="uk-UA" w:eastAsia="uk-UA"/>
        </w:rPr>
        <w:t xml:space="preserve">встановлено ризики про можливі порушення податкового та іншого законодавства, </w:t>
      </w:r>
      <w:r w:rsidRPr="00F93FAA">
        <w:rPr>
          <w:sz w:val="28"/>
          <w:szCs w:val="28"/>
          <w:lang w:val="uk-UA"/>
        </w:rPr>
        <w:t xml:space="preserve">щодо фактичного відвантаження пального на адресу субєктів господарювання та реєстрацiї в </w:t>
      </w:r>
      <w:r w:rsidRPr="00F93FAA">
        <w:rPr>
          <w:sz w:val="28"/>
          <w:szCs w:val="28"/>
          <w:lang w:val="uk-UA" w:eastAsia="uk-UA"/>
        </w:rPr>
        <w:t>СЕА РПСЕ</w:t>
      </w:r>
      <w:r w:rsidRPr="00F93FAA">
        <w:rPr>
          <w:sz w:val="28"/>
          <w:szCs w:val="28"/>
          <w:lang w:val="uk-UA"/>
        </w:rPr>
        <w:t xml:space="preserve"> акцизних накладних на реалiзацiю пального (можлива реалізація пального іншим суб’єктам господарювання без сплати ПДВ, легалізація незаконно виробленого/ввезеного пального на території України без сплати акцизного податку та маніпулювання даними в </w:t>
      </w:r>
      <w:r w:rsidRPr="00F93FAA">
        <w:rPr>
          <w:sz w:val="28"/>
          <w:szCs w:val="28"/>
          <w:lang w:val="uk-UA" w:eastAsia="uk-UA"/>
        </w:rPr>
        <w:t>СЕА РПСЕ</w:t>
      </w:r>
      <w:r w:rsidRPr="00F93FAA">
        <w:rPr>
          <w:sz w:val="28"/>
          <w:szCs w:val="28"/>
          <w:lang w:val="uk-UA"/>
        </w:rPr>
        <w:t>).</w:t>
      </w:r>
    </w:p>
    <w:p w:rsidR="00453B22" w:rsidRPr="00F93FAA" w:rsidRDefault="00453B22" w:rsidP="00453B22">
      <w:pPr>
        <w:ind w:firstLine="567"/>
        <w:jc w:val="both"/>
        <w:rPr>
          <w:sz w:val="28"/>
          <w:szCs w:val="28"/>
          <w:lang w:val="uk-UA" w:eastAsia="uk-UA"/>
        </w:rPr>
      </w:pPr>
      <w:r w:rsidRPr="00F93FAA">
        <w:rPr>
          <w:sz w:val="28"/>
          <w:szCs w:val="28"/>
          <w:lang w:val="uk-UA" w:eastAsia="uk-UA"/>
        </w:rPr>
        <w:t>ГУ ДПС направлено листи для вжиття відповідних заходів до інших територіальних підрозділів ДПС.</w:t>
      </w:r>
    </w:p>
    <w:p w:rsidR="002C65FC" w:rsidRPr="00F93FAA" w:rsidRDefault="00453B22" w:rsidP="00453B22">
      <w:pPr>
        <w:keepLines/>
        <w:spacing w:after="120"/>
        <w:ind w:firstLine="567"/>
        <w:jc w:val="both"/>
        <w:rPr>
          <w:b/>
          <w:bCs/>
          <w:i/>
          <w:color w:val="000000"/>
          <w:sz w:val="28"/>
          <w:szCs w:val="28"/>
          <w:lang w:val="uk-UA"/>
        </w:rPr>
      </w:pPr>
      <w:r w:rsidRPr="00F93FAA">
        <w:rPr>
          <w:sz w:val="28"/>
          <w:szCs w:val="28"/>
          <w:lang w:val="uk-UA"/>
        </w:rPr>
        <w:t>Також п</w:t>
      </w:r>
      <w:r w:rsidRPr="00F93FAA">
        <w:rPr>
          <w:sz w:val="28"/>
          <w:szCs w:val="28"/>
          <w:lang w:val="uk-UA" w:eastAsia="uk-UA"/>
        </w:rPr>
        <w:t>роведеним аналізом діяльності суб’єктів господарювання, які знаходяться за основним місцем обліку в ГУ ДПС та здійснюють діяльність з реалізації підакцизних товарів на підконтрольній Україні території, було встановлено суб’єкта господарювання, який здійснював діяльність з роздрібної реалізації алкогольних напоїв та тютюнових виробів на</w:t>
      </w:r>
      <w:r w:rsidRPr="00F93FAA">
        <w:rPr>
          <w:color w:val="000000"/>
          <w:sz w:val="28"/>
          <w:szCs w:val="28"/>
          <w:lang w:val="uk-UA" w:eastAsia="uk-UA"/>
        </w:rPr>
        <w:t xml:space="preserve"> 26 торгівельних об’єктах</w:t>
      </w:r>
      <w:r w:rsidRPr="00F93FAA">
        <w:rPr>
          <w:sz w:val="28"/>
          <w:szCs w:val="28"/>
          <w:lang w:val="uk-UA" w:eastAsia="uk-UA"/>
        </w:rPr>
        <w:t xml:space="preserve"> на території Житомирської області</w:t>
      </w:r>
      <w:r w:rsidRPr="00F93FAA">
        <w:rPr>
          <w:color w:val="000000"/>
          <w:sz w:val="28"/>
          <w:szCs w:val="28"/>
          <w:lang w:val="uk-UA" w:eastAsia="uk-UA"/>
        </w:rPr>
        <w:t>,</w:t>
      </w:r>
      <w:r w:rsidRPr="00F93FAA">
        <w:rPr>
          <w:sz w:val="28"/>
          <w:szCs w:val="28"/>
          <w:lang w:val="uk-UA" w:eastAsia="uk-UA"/>
        </w:rPr>
        <w:t xml:space="preserve"> при цьому мав незначні виторги через РРО/ПРРО протягом 2023 року та 2024 року. З метою здійснення контролю за дотриманням платником податків вимог чинного законодавства у сфері обігу та реалізації алкогольних напоїв та тютюнових виробів, запобігання незаконному обігу підакцизних товарів, застосування суб’єктом господарювання РРО/ПРРО, упередження можливих втрат бюджету по сплаті податків, ГУ ДПС направлено лист до Головного управління ДПС у Житомирській області від 22.02.2024 №</w:t>
      </w:r>
      <w:r w:rsidR="001E4204" w:rsidRPr="00F93FAA">
        <w:rPr>
          <w:sz w:val="28"/>
          <w:szCs w:val="28"/>
          <w:lang w:val="uk-UA" w:eastAsia="uk-UA"/>
        </w:rPr>
        <w:t xml:space="preserve"> </w:t>
      </w:r>
      <w:r w:rsidRPr="00F93FAA">
        <w:rPr>
          <w:sz w:val="28"/>
          <w:szCs w:val="28"/>
          <w:lang w:val="uk-UA" w:eastAsia="uk-UA"/>
        </w:rPr>
        <w:t xml:space="preserve">66/7/12-32-07-05-05 з вищезазначеною інформацією, для розгляду щодо організації </w:t>
      </w:r>
      <w:r w:rsidRPr="00F93FAA">
        <w:rPr>
          <w:sz w:val="28"/>
          <w:szCs w:val="28"/>
          <w:lang w:val="uk-UA"/>
        </w:rPr>
        <w:t xml:space="preserve">в межах компетенції </w:t>
      </w:r>
      <w:r w:rsidR="000752FD" w:rsidRPr="00F93FAA">
        <w:rPr>
          <w:sz w:val="28"/>
          <w:szCs w:val="28"/>
          <w:lang w:val="uk-UA"/>
        </w:rPr>
        <w:t xml:space="preserve">територіальних </w:t>
      </w:r>
      <w:r w:rsidRPr="00F93FAA">
        <w:rPr>
          <w:sz w:val="28"/>
          <w:szCs w:val="28"/>
          <w:lang w:val="uk-UA"/>
        </w:rPr>
        <w:t xml:space="preserve">органів ДПС контрольно-перевірочних заходів. В ході проведеної роботи на </w:t>
      </w:r>
      <w:r w:rsidRPr="00F93FAA">
        <w:rPr>
          <w:color w:val="000000"/>
          <w:sz w:val="28"/>
          <w:szCs w:val="28"/>
          <w:lang w:val="uk-UA" w:eastAsia="uk-UA"/>
        </w:rPr>
        <w:t>26 торгівельних об’єктах</w:t>
      </w:r>
      <w:r w:rsidRPr="00F93FAA">
        <w:rPr>
          <w:sz w:val="28"/>
          <w:szCs w:val="28"/>
          <w:lang w:val="uk-UA"/>
        </w:rPr>
        <w:t xml:space="preserve"> анульовано ліцензії </w:t>
      </w:r>
      <w:r w:rsidR="000752FD" w:rsidRPr="00F93FAA">
        <w:rPr>
          <w:sz w:val="28"/>
          <w:szCs w:val="28"/>
          <w:lang w:val="uk-UA"/>
        </w:rPr>
        <w:t xml:space="preserve">на </w:t>
      </w:r>
      <w:r w:rsidRPr="00F93FAA">
        <w:rPr>
          <w:sz w:val="28"/>
          <w:szCs w:val="28"/>
          <w:lang w:val="uk-UA"/>
        </w:rPr>
        <w:t>право здійснення роздрібної торговлі алкогольними напоями та тютюновими виробами.</w:t>
      </w:r>
    </w:p>
    <w:p w:rsidR="00453B22" w:rsidRPr="00F93FAA" w:rsidRDefault="00453B22" w:rsidP="00CD4F3F">
      <w:pPr>
        <w:ind w:firstLine="708"/>
        <w:jc w:val="center"/>
        <w:rPr>
          <w:rFonts w:eastAsia="Calibri"/>
          <w:b/>
          <w:i/>
          <w:sz w:val="28"/>
          <w:szCs w:val="28"/>
          <w:lang w:val="uk-UA"/>
        </w:rPr>
      </w:pPr>
    </w:p>
    <w:p w:rsidR="001E3154" w:rsidRPr="00F93FAA" w:rsidRDefault="008C68B7" w:rsidP="00CD4F3F">
      <w:pPr>
        <w:ind w:firstLine="708"/>
        <w:jc w:val="center"/>
        <w:rPr>
          <w:rFonts w:eastAsia="Calibri"/>
          <w:b/>
          <w:i/>
          <w:sz w:val="28"/>
          <w:szCs w:val="28"/>
          <w:lang w:val="uk-UA"/>
        </w:rPr>
      </w:pPr>
      <w:r w:rsidRPr="00F93FAA">
        <w:rPr>
          <w:rFonts w:eastAsia="Calibri"/>
          <w:b/>
          <w:i/>
          <w:sz w:val="28"/>
          <w:szCs w:val="28"/>
          <w:lang w:val="uk-UA"/>
        </w:rPr>
        <w:t xml:space="preserve">Розділ 4. </w:t>
      </w:r>
      <w:r w:rsidR="00F46773" w:rsidRPr="00F93FAA">
        <w:rPr>
          <w:b/>
          <w:bCs/>
          <w:i/>
          <w:color w:val="000000"/>
          <w:sz w:val="28"/>
          <w:szCs w:val="28"/>
          <w:lang w:val="uk-UA"/>
        </w:rPr>
        <w:t>Забезпечення взаємодії з органами державної влади та місцевого самоврядування, організація міжвідомчої взаємодії із суб’єктами інформаційних відносин. Забезпечення міжнародного співробітництва у податковій сфері</w:t>
      </w:r>
    </w:p>
    <w:p w:rsidR="00262497" w:rsidRPr="00F93FAA" w:rsidRDefault="00262497" w:rsidP="00262497">
      <w:pPr>
        <w:pStyle w:val="af0"/>
        <w:ind w:left="0" w:right="-28" w:firstLine="567"/>
        <w:jc w:val="both"/>
        <w:rPr>
          <w:b/>
          <w:bCs/>
          <w:color w:val="000000"/>
          <w:sz w:val="28"/>
          <w:szCs w:val="28"/>
          <w:lang w:val="uk-UA"/>
        </w:rPr>
      </w:pPr>
      <w:r w:rsidRPr="00F93FAA">
        <w:rPr>
          <w:bCs/>
          <w:color w:val="000000"/>
          <w:sz w:val="28"/>
          <w:szCs w:val="28"/>
          <w:lang w:val="uk-UA"/>
        </w:rPr>
        <w:t xml:space="preserve">Забезпечено взаємодію </w:t>
      </w:r>
      <w:r w:rsidR="001E4204" w:rsidRPr="00F93FAA">
        <w:rPr>
          <w:bCs/>
          <w:color w:val="000000"/>
          <w:sz w:val="28"/>
          <w:szCs w:val="28"/>
          <w:lang w:val="uk-UA"/>
        </w:rPr>
        <w:t xml:space="preserve">ГУ ДПС </w:t>
      </w:r>
      <w:r w:rsidRPr="00F93FAA">
        <w:rPr>
          <w:bCs/>
          <w:color w:val="000000"/>
          <w:sz w:val="28"/>
          <w:szCs w:val="28"/>
          <w:lang w:val="uk-UA"/>
        </w:rPr>
        <w:t>з органами державної влади та місцевого самоврядування, із суб’єктами інформаційних відносин.</w:t>
      </w:r>
      <w:r w:rsidRPr="00F93FAA">
        <w:rPr>
          <w:b/>
          <w:bCs/>
          <w:color w:val="000000"/>
          <w:sz w:val="28"/>
          <w:szCs w:val="28"/>
          <w:lang w:val="uk-UA"/>
        </w:rPr>
        <w:t xml:space="preserve"> </w:t>
      </w:r>
    </w:p>
    <w:p w:rsidR="00262497" w:rsidRPr="00F93FAA" w:rsidRDefault="00262497" w:rsidP="00262497">
      <w:pPr>
        <w:pStyle w:val="af0"/>
        <w:ind w:left="0" w:right="-28" w:firstLine="567"/>
        <w:jc w:val="both"/>
        <w:rPr>
          <w:sz w:val="28"/>
          <w:szCs w:val="28"/>
          <w:lang w:val="uk-UA"/>
        </w:rPr>
      </w:pPr>
      <w:r w:rsidRPr="00F93FAA">
        <w:rPr>
          <w:sz w:val="28"/>
          <w:szCs w:val="28"/>
          <w:lang w:val="uk-UA"/>
        </w:rPr>
        <w:t>Надано відповіді на 21 запит правоохоронних органів щодо чисельності працюючих на підприємствах та в організаціях, фонду оплати праці</w:t>
      </w:r>
      <w:r w:rsidR="00730FC3" w:rsidRPr="00F93FAA">
        <w:rPr>
          <w:sz w:val="28"/>
          <w:szCs w:val="28"/>
          <w:lang w:val="uk-UA"/>
        </w:rPr>
        <w:t>.</w:t>
      </w:r>
      <w:r w:rsidRPr="00F93FAA">
        <w:rPr>
          <w:sz w:val="28"/>
          <w:szCs w:val="28"/>
          <w:lang w:val="uk-UA"/>
        </w:rPr>
        <w:t xml:space="preserve"> </w:t>
      </w:r>
    </w:p>
    <w:p w:rsidR="00262497" w:rsidRPr="00F93FAA" w:rsidRDefault="00262497" w:rsidP="00262497">
      <w:pPr>
        <w:pStyle w:val="af0"/>
        <w:ind w:left="0" w:firstLine="567"/>
        <w:jc w:val="both"/>
        <w:rPr>
          <w:sz w:val="28"/>
          <w:szCs w:val="28"/>
          <w:lang w:val="uk-UA"/>
        </w:rPr>
      </w:pPr>
      <w:r w:rsidRPr="00F93FAA">
        <w:rPr>
          <w:sz w:val="28"/>
          <w:szCs w:val="28"/>
          <w:lang w:val="uk-UA"/>
        </w:rPr>
        <w:t xml:space="preserve">Підготовлено інформацію по 52 підприємствам </w:t>
      </w:r>
      <w:r w:rsidRPr="00F93FAA">
        <w:rPr>
          <w:rStyle w:val="212pt1"/>
          <w:color w:val="000000"/>
          <w:sz w:val="28"/>
          <w:szCs w:val="28"/>
          <w:lang w:val="uk-UA"/>
        </w:rPr>
        <w:t>для розгляду на робочій групі з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w:t>
      </w:r>
      <w:r w:rsidRPr="00F93FAA">
        <w:rPr>
          <w:sz w:val="28"/>
          <w:szCs w:val="28"/>
          <w:lang w:val="uk-UA"/>
        </w:rPr>
        <w:t>;</w:t>
      </w:r>
    </w:p>
    <w:p w:rsidR="00262497" w:rsidRPr="00F93FAA" w:rsidRDefault="00262497" w:rsidP="00262497">
      <w:pPr>
        <w:pStyle w:val="a7"/>
        <w:spacing w:before="0" w:after="0"/>
        <w:ind w:firstLine="567"/>
        <w:contextualSpacing/>
        <w:rPr>
          <w:rStyle w:val="212pt1"/>
          <w:color w:val="000000"/>
          <w:sz w:val="28"/>
          <w:szCs w:val="28"/>
          <w:lang w:eastAsia="uk-UA"/>
        </w:rPr>
      </w:pPr>
      <w:r w:rsidRPr="00F93FAA">
        <w:rPr>
          <w:sz w:val="28"/>
          <w:szCs w:val="28"/>
        </w:rPr>
        <w:t xml:space="preserve">Підготовлено інформацію та взято участь у щомісячних засіданнях робочих груп з питань </w:t>
      </w:r>
      <w:r w:rsidRPr="00F93FAA">
        <w:rPr>
          <w:rStyle w:val="212pt1"/>
          <w:color w:val="000000"/>
          <w:sz w:val="28"/>
          <w:szCs w:val="28"/>
          <w:lang w:eastAsia="uk-UA"/>
        </w:rPr>
        <w:t xml:space="preserve">погашення заборгованості із заробітної плати (грошового забезпечення), пенсій, стипендій та інших соціальних виплат, з питань легалізації зайнятості та оплати праці населення Старобільської міської </w:t>
      </w:r>
      <w:r w:rsidRPr="00F93FAA">
        <w:rPr>
          <w:rStyle w:val="212pt1"/>
          <w:color w:val="000000"/>
          <w:sz w:val="28"/>
          <w:szCs w:val="28"/>
          <w:lang w:eastAsia="uk-UA"/>
        </w:rPr>
        <w:lastRenderedPageBreak/>
        <w:t>військової адміністрації, Сєвєродонецької МВА та Лисичанської МВА.</w:t>
      </w:r>
    </w:p>
    <w:p w:rsidR="00262497" w:rsidRPr="00F93FAA" w:rsidRDefault="00730FC3" w:rsidP="00262497">
      <w:pPr>
        <w:keepLines/>
        <w:ind w:firstLine="567"/>
        <w:jc w:val="both"/>
        <w:rPr>
          <w:color w:val="000000"/>
          <w:sz w:val="28"/>
          <w:szCs w:val="28"/>
          <w:shd w:val="clear" w:color="auto" w:fill="FFFFFF"/>
          <w:lang w:val="uk-UA"/>
        </w:rPr>
      </w:pPr>
      <w:r w:rsidRPr="00F93FAA">
        <w:rPr>
          <w:bCs/>
          <w:sz w:val="28"/>
          <w:szCs w:val="28"/>
          <w:shd w:val="clear" w:color="auto" w:fill="FFFFFF"/>
          <w:lang w:val="uk-UA"/>
        </w:rPr>
        <w:t>Вжито</w:t>
      </w:r>
      <w:r w:rsidR="00262497" w:rsidRPr="00F93FAA">
        <w:rPr>
          <w:bCs/>
          <w:sz w:val="28"/>
          <w:szCs w:val="28"/>
          <w:shd w:val="clear" w:color="auto" w:fill="FFFFFF"/>
          <w:lang w:val="uk-UA"/>
        </w:rPr>
        <w:t xml:space="preserve"> заход</w:t>
      </w:r>
      <w:r w:rsidRPr="00F93FAA">
        <w:rPr>
          <w:bCs/>
          <w:sz w:val="28"/>
          <w:szCs w:val="28"/>
          <w:shd w:val="clear" w:color="auto" w:fill="FFFFFF"/>
          <w:lang w:val="uk-UA"/>
        </w:rPr>
        <w:t>ів</w:t>
      </w:r>
      <w:r w:rsidR="00262497" w:rsidRPr="00F93FAA">
        <w:rPr>
          <w:bCs/>
          <w:sz w:val="28"/>
          <w:szCs w:val="28"/>
          <w:shd w:val="clear" w:color="auto" w:fill="FFFFFF"/>
          <w:lang w:val="uk-UA"/>
        </w:rPr>
        <w:t xml:space="preserve"> з відпрацювання переліків фізичних осіб – підприємців, яким в установленому порядку видані дозволи на викиди та розміщення відходів, спеціальне водокористування.</w:t>
      </w:r>
    </w:p>
    <w:p w:rsidR="00262497" w:rsidRPr="00F93FAA" w:rsidRDefault="00262497" w:rsidP="00262497">
      <w:pPr>
        <w:keepLines/>
        <w:ind w:firstLine="567"/>
        <w:jc w:val="both"/>
        <w:rPr>
          <w:bCs/>
          <w:sz w:val="28"/>
          <w:szCs w:val="28"/>
          <w:shd w:val="clear" w:color="auto" w:fill="FFFFFF"/>
          <w:lang w:val="uk-UA"/>
        </w:rPr>
      </w:pPr>
      <w:r w:rsidRPr="00F93FAA">
        <w:rPr>
          <w:bCs/>
          <w:sz w:val="28"/>
          <w:szCs w:val="28"/>
          <w:shd w:val="clear" w:color="auto" w:fill="FFFFFF"/>
          <w:lang w:val="uk-UA"/>
        </w:rPr>
        <w:t>По 7 платникам рентної плати за спеціальне використання води, відповідно до п.п. 258.2.5 п. 258.2 ст.258 Податкового кодексу України (далі – Кодекс) направлені листи до: сектору у Донецькій, Луганській областях Державного агентства водних ресурсів України (№56/5/12-32-24-02-11 від 17.01.2024), сектору  у  Харківській  області Державного агентства водних ресурсів  України</w:t>
      </w:r>
    </w:p>
    <w:p w:rsidR="00262497" w:rsidRPr="00F93FAA" w:rsidRDefault="00262497" w:rsidP="00730FC3">
      <w:pPr>
        <w:keepLines/>
        <w:jc w:val="both"/>
        <w:rPr>
          <w:color w:val="000000"/>
          <w:sz w:val="28"/>
          <w:szCs w:val="28"/>
          <w:shd w:val="clear" w:color="auto" w:fill="FFFFFF"/>
          <w:lang w:val="uk-UA"/>
        </w:rPr>
      </w:pPr>
      <w:r w:rsidRPr="00F93FAA">
        <w:rPr>
          <w:bCs/>
          <w:sz w:val="28"/>
          <w:szCs w:val="28"/>
          <w:shd w:val="clear" w:color="auto" w:fill="FFFFFF"/>
          <w:lang w:val="uk-UA"/>
        </w:rPr>
        <w:t>(№55/5/12-32-24-02-11 від 17.01.2024), Державного агентства водних ресурсів України (№711/5/12-32-24-02-11 від 08.07.2024) та надано переліки цих платників, якими порушено порядок нарахування податкових зобов’язань з рентної плати за спеціальне використання води, встановлений ст. 255 Кодексу, строки подання декларацій та сплати рентної плати відповідно до ст.257 Кодексу, для вжиття заходів згідно діючого законодавства.</w:t>
      </w:r>
    </w:p>
    <w:p w:rsidR="00262497" w:rsidRPr="005B3A0B" w:rsidRDefault="00262497" w:rsidP="00262497">
      <w:pPr>
        <w:ind w:firstLine="567"/>
        <w:jc w:val="both"/>
        <w:rPr>
          <w:sz w:val="28"/>
          <w:szCs w:val="28"/>
          <w:lang w:val="uk-UA" w:eastAsia="en-US"/>
        </w:rPr>
      </w:pPr>
      <w:r w:rsidRPr="00F93FAA">
        <w:rPr>
          <w:bCs/>
          <w:sz w:val="28"/>
          <w:szCs w:val="28"/>
          <w:shd w:val="clear" w:color="auto" w:fill="FFFFFF"/>
          <w:lang w:val="uk-UA"/>
        </w:rPr>
        <w:t>По 3 користувачам радіочастотного ресурсу України відповідно до п.п. 258.2.4 п. 258.2 ст.258 Кодексу направлен</w:t>
      </w:r>
      <w:r w:rsidR="00730FC3" w:rsidRPr="00F93FAA">
        <w:rPr>
          <w:bCs/>
          <w:sz w:val="28"/>
          <w:szCs w:val="28"/>
          <w:shd w:val="clear" w:color="auto" w:fill="FFFFFF"/>
          <w:lang w:val="uk-UA"/>
        </w:rPr>
        <w:t>о</w:t>
      </w:r>
      <w:r w:rsidRPr="00F93FAA">
        <w:rPr>
          <w:bCs/>
          <w:sz w:val="28"/>
          <w:szCs w:val="28"/>
          <w:shd w:val="clear" w:color="auto" w:fill="FFFFFF"/>
          <w:lang w:val="uk-UA"/>
        </w:rPr>
        <w:t xml:space="preserve"> лист до Національної комісії, що здійснює державне регулювання у сферах електронних комунікацій, </w:t>
      </w:r>
      <w:bookmarkStart w:id="13" w:name="_GoBack_копія_1_копія_1"/>
      <w:bookmarkEnd w:id="13"/>
      <w:r w:rsidRPr="00F93FAA">
        <w:rPr>
          <w:bCs/>
          <w:sz w:val="28"/>
          <w:szCs w:val="28"/>
          <w:shd w:val="clear" w:color="auto" w:fill="FFFFFF"/>
          <w:lang w:val="uk-UA"/>
        </w:rPr>
        <w:t xml:space="preserve">радіочастотного спектра та надання послуг поштового зв’язку </w:t>
      </w:r>
      <w:r w:rsidR="004A238A" w:rsidRPr="00F93FAA">
        <w:rPr>
          <w:bCs/>
          <w:sz w:val="28"/>
          <w:szCs w:val="28"/>
          <w:shd w:val="clear" w:color="auto" w:fill="FFFFFF"/>
          <w:lang w:val="uk-UA"/>
        </w:rPr>
        <w:t xml:space="preserve">(від 16.01.2024 </w:t>
      </w:r>
      <w:r w:rsidRPr="00F93FAA">
        <w:rPr>
          <w:bCs/>
          <w:sz w:val="28"/>
          <w:szCs w:val="28"/>
          <w:shd w:val="clear" w:color="auto" w:fill="FFFFFF"/>
          <w:lang w:val="uk-UA"/>
        </w:rPr>
        <w:t>№</w:t>
      </w:r>
      <w:r w:rsidR="004A238A" w:rsidRPr="00F93FAA">
        <w:rPr>
          <w:bCs/>
          <w:sz w:val="28"/>
          <w:szCs w:val="28"/>
          <w:shd w:val="clear" w:color="auto" w:fill="FFFFFF"/>
          <w:lang w:val="uk-UA"/>
        </w:rPr>
        <w:t xml:space="preserve"> </w:t>
      </w:r>
      <w:r w:rsidRPr="00F93FAA">
        <w:rPr>
          <w:bCs/>
          <w:sz w:val="28"/>
          <w:szCs w:val="28"/>
          <w:shd w:val="clear" w:color="auto" w:fill="FFFFFF"/>
          <w:lang w:val="uk-UA"/>
        </w:rPr>
        <w:t>45/5/12-32-24-02-07), якими порушено порядок визначення та нарахування податкових зобов’язань з рентної плати за користування радіочастотним</w:t>
      </w:r>
      <w:r w:rsidRPr="005B3A0B">
        <w:rPr>
          <w:bCs/>
          <w:sz w:val="28"/>
          <w:szCs w:val="28"/>
          <w:shd w:val="clear" w:color="auto" w:fill="FFFFFF"/>
          <w:lang w:val="uk-UA"/>
        </w:rPr>
        <w:t xml:space="preserve"> ресурсом України, встановлений п. 254.5 ст. 254 Кодексу, строки подання декларацій та сплати рентної плати відповідно до ст.</w:t>
      </w:r>
      <w:r w:rsidR="004A238A">
        <w:rPr>
          <w:bCs/>
          <w:sz w:val="28"/>
          <w:szCs w:val="28"/>
          <w:shd w:val="clear" w:color="auto" w:fill="FFFFFF"/>
          <w:lang w:val="uk-UA"/>
        </w:rPr>
        <w:t xml:space="preserve"> </w:t>
      </w:r>
      <w:r w:rsidRPr="005B3A0B">
        <w:rPr>
          <w:bCs/>
          <w:sz w:val="28"/>
          <w:szCs w:val="28"/>
          <w:shd w:val="clear" w:color="auto" w:fill="FFFFFF"/>
          <w:lang w:val="uk-UA"/>
        </w:rPr>
        <w:t xml:space="preserve">257 Кодексу, для вжиття заходів </w:t>
      </w:r>
      <w:r w:rsidR="00730FC3">
        <w:rPr>
          <w:bCs/>
          <w:sz w:val="28"/>
          <w:szCs w:val="28"/>
          <w:shd w:val="clear" w:color="auto" w:fill="FFFFFF"/>
          <w:lang w:val="uk-UA"/>
        </w:rPr>
        <w:t>відпов</w:t>
      </w:r>
      <w:r w:rsidRPr="005B3A0B">
        <w:rPr>
          <w:bCs/>
          <w:sz w:val="28"/>
          <w:szCs w:val="28"/>
          <w:shd w:val="clear" w:color="auto" w:fill="FFFFFF"/>
          <w:lang w:val="uk-UA"/>
        </w:rPr>
        <w:t xml:space="preserve">ідно </w:t>
      </w:r>
      <w:r w:rsidR="00730FC3">
        <w:rPr>
          <w:bCs/>
          <w:sz w:val="28"/>
          <w:szCs w:val="28"/>
          <w:shd w:val="clear" w:color="auto" w:fill="FFFFFF"/>
          <w:lang w:val="uk-UA"/>
        </w:rPr>
        <w:t xml:space="preserve">до </w:t>
      </w:r>
      <w:r w:rsidRPr="005B3A0B">
        <w:rPr>
          <w:bCs/>
          <w:sz w:val="28"/>
          <w:szCs w:val="28"/>
          <w:shd w:val="clear" w:color="auto" w:fill="FFFFFF"/>
          <w:lang w:val="uk-UA"/>
        </w:rPr>
        <w:t>діючого законодавства.</w:t>
      </w:r>
    </w:p>
    <w:p w:rsidR="00106945" w:rsidRDefault="00106945" w:rsidP="00262497">
      <w:pPr>
        <w:shd w:val="clear" w:color="auto" w:fill="FFFFFF"/>
        <w:spacing w:before="120" w:line="0" w:lineRule="atLeast"/>
        <w:ind w:left="6" w:right="6" w:firstLine="567"/>
        <w:jc w:val="both"/>
        <w:rPr>
          <w:color w:val="000000"/>
          <w:sz w:val="28"/>
          <w:szCs w:val="28"/>
          <w:lang w:val="uk-UA"/>
        </w:rPr>
      </w:pPr>
      <w:r w:rsidRPr="003D3A46">
        <w:rPr>
          <w:sz w:val="28"/>
          <w:szCs w:val="28"/>
          <w:lang w:val="uk-UA"/>
        </w:rPr>
        <w:t xml:space="preserve">З метою виконання вимог визначених п.п. 12.3.3 п. 12.3 ст. 12 Податкового кодексу України отримана інформація, щодо </w:t>
      </w:r>
      <w:r w:rsidRPr="003D3A46">
        <w:rPr>
          <w:spacing w:val="-4"/>
          <w:sz w:val="28"/>
          <w:szCs w:val="28"/>
          <w:lang w:val="uk-UA"/>
        </w:rPr>
        <w:t xml:space="preserve">встановлення місцевих податків та/або зборів та податкових пільг зі сплати місцевих податків та/або зборів які прийняли органи місцевого самоврядування Луганської області на </w:t>
      </w:r>
      <w:r w:rsidRPr="00307C7D">
        <w:rPr>
          <w:spacing w:val="-4"/>
          <w:sz w:val="28"/>
          <w:szCs w:val="28"/>
          <w:lang w:val="uk-UA"/>
        </w:rPr>
        <w:t>2025 рік.</w:t>
      </w:r>
      <w:r w:rsidRPr="003D3A46">
        <w:rPr>
          <w:spacing w:val="-4"/>
          <w:sz w:val="28"/>
          <w:szCs w:val="28"/>
          <w:lang w:val="uk-UA"/>
        </w:rPr>
        <w:t xml:space="preserve"> </w:t>
      </w:r>
      <w:r w:rsidRPr="003D3A46">
        <w:rPr>
          <w:color w:val="000000"/>
          <w:sz w:val="28"/>
          <w:szCs w:val="28"/>
          <w:lang w:val="uk-UA"/>
        </w:rPr>
        <w:t xml:space="preserve">На вебпорталі ДПС розміщено зведену інформацію про розмір та дату встановлення </w:t>
      </w:r>
      <w:r w:rsidRPr="003D3A46">
        <w:rPr>
          <w:color w:val="000000"/>
          <w:sz w:val="28"/>
          <w:szCs w:val="28"/>
        </w:rPr>
        <w:t> </w:t>
      </w:r>
      <w:r w:rsidRPr="003D3A46">
        <w:rPr>
          <w:color w:val="000000"/>
          <w:sz w:val="28"/>
          <w:szCs w:val="28"/>
          <w:lang w:val="uk-UA"/>
        </w:rPr>
        <w:t>на відповідних територіях ставок місцевих податків та/або зборів, а також про встановлені на відповідних територіях податкові пільги, які надані в електронному вигляді органами місцевого самоврядування</w:t>
      </w:r>
      <w:r>
        <w:rPr>
          <w:color w:val="000000"/>
          <w:sz w:val="28"/>
          <w:szCs w:val="28"/>
          <w:lang w:val="uk-UA"/>
        </w:rPr>
        <w:t>.</w:t>
      </w:r>
    </w:p>
    <w:p w:rsidR="00106945" w:rsidRDefault="004A238A" w:rsidP="00106945">
      <w:pPr>
        <w:shd w:val="clear" w:color="auto" w:fill="FFFFFF"/>
        <w:spacing w:line="0" w:lineRule="atLeast"/>
        <w:ind w:left="6" w:right="6" w:firstLine="567"/>
        <w:jc w:val="both"/>
        <w:rPr>
          <w:spacing w:val="-4"/>
          <w:sz w:val="28"/>
          <w:szCs w:val="28"/>
          <w:lang w:val="uk-UA"/>
        </w:rPr>
      </w:pPr>
      <w:r w:rsidRPr="002B187F">
        <w:rPr>
          <w:spacing w:val="-4"/>
          <w:sz w:val="28"/>
          <w:szCs w:val="28"/>
          <w:lang w:val="uk-UA"/>
        </w:rPr>
        <w:t>М</w:t>
      </w:r>
      <w:r w:rsidR="00106945" w:rsidRPr="002B187F">
        <w:rPr>
          <w:spacing w:val="-4"/>
          <w:sz w:val="28"/>
          <w:szCs w:val="28"/>
          <w:lang w:val="uk-UA"/>
        </w:rPr>
        <w:t>іж</w:t>
      </w:r>
      <w:r>
        <w:rPr>
          <w:spacing w:val="-4"/>
          <w:sz w:val="28"/>
          <w:szCs w:val="28"/>
          <w:lang w:val="uk-UA"/>
        </w:rPr>
        <w:t xml:space="preserve"> </w:t>
      </w:r>
      <w:r w:rsidR="00106945">
        <w:rPr>
          <w:spacing w:val="-4"/>
          <w:sz w:val="28"/>
          <w:szCs w:val="28"/>
          <w:lang w:val="uk-UA"/>
        </w:rPr>
        <w:t>ГУ ДПС</w:t>
      </w:r>
      <w:r w:rsidR="00106945" w:rsidRPr="002B187F">
        <w:rPr>
          <w:spacing w:val="-4"/>
          <w:sz w:val="28"/>
          <w:szCs w:val="28"/>
          <w:lang w:val="uk-UA"/>
        </w:rPr>
        <w:t xml:space="preserve"> та Департаментом комунальної власності, земельних, майнових відносин, екології та природних ресурсів Луганської обласної державної адміністрації</w:t>
      </w:r>
      <w:r w:rsidRPr="004A238A">
        <w:rPr>
          <w:spacing w:val="-4"/>
          <w:sz w:val="28"/>
          <w:szCs w:val="28"/>
          <w:lang w:val="uk-UA"/>
        </w:rPr>
        <w:t xml:space="preserve"> </w:t>
      </w:r>
      <w:r w:rsidRPr="002B187F">
        <w:rPr>
          <w:spacing w:val="-4"/>
          <w:sz w:val="28"/>
          <w:szCs w:val="28"/>
          <w:lang w:val="uk-UA"/>
        </w:rPr>
        <w:t>12 вересня 2024</w:t>
      </w:r>
      <w:r>
        <w:rPr>
          <w:spacing w:val="-4"/>
          <w:sz w:val="28"/>
          <w:szCs w:val="28"/>
          <w:lang w:val="uk-UA"/>
        </w:rPr>
        <w:t xml:space="preserve"> </w:t>
      </w:r>
      <w:r w:rsidRPr="002B187F">
        <w:rPr>
          <w:spacing w:val="-4"/>
          <w:sz w:val="28"/>
          <w:szCs w:val="28"/>
          <w:lang w:val="uk-UA"/>
        </w:rPr>
        <w:t>року підписана Угода про інформаційне співробітництво</w:t>
      </w:r>
      <w:r>
        <w:rPr>
          <w:spacing w:val="-4"/>
          <w:sz w:val="28"/>
          <w:szCs w:val="28"/>
          <w:lang w:val="uk-UA"/>
        </w:rPr>
        <w:t>.</w:t>
      </w:r>
    </w:p>
    <w:p w:rsidR="00106945" w:rsidRDefault="00106945" w:rsidP="00106945">
      <w:pPr>
        <w:shd w:val="clear" w:color="auto" w:fill="FFFFFF"/>
        <w:spacing w:line="0" w:lineRule="atLeast"/>
        <w:ind w:left="6" w:right="6" w:firstLine="567"/>
        <w:jc w:val="both"/>
        <w:rPr>
          <w:spacing w:val="-4"/>
          <w:sz w:val="28"/>
          <w:szCs w:val="28"/>
          <w:lang w:val="uk-UA"/>
        </w:rPr>
      </w:pPr>
      <w:r w:rsidRPr="002B187F">
        <w:rPr>
          <w:spacing w:val="-4"/>
          <w:sz w:val="28"/>
          <w:szCs w:val="28"/>
          <w:lang w:val="uk-UA"/>
        </w:rPr>
        <w:t>Протягом звітного періоду</w:t>
      </w:r>
      <w:r>
        <w:rPr>
          <w:spacing w:val="-4"/>
          <w:sz w:val="28"/>
          <w:szCs w:val="28"/>
          <w:lang w:val="uk-UA"/>
        </w:rPr>
        <w:t xml:space="preserve"> </w:t>
      </w:r>
      <w:r w:rsidRPr="002B187F">
        <w:rPr>
          <w:spacing w:val="-4"/>
          <w:sz w:val="28"/>
          <w:szCs w:val="28"/>
          <w:lang w:val="uk-UA"/>
        </w:rPr>
        <w:t xml:space="preserve"> Департамент комунальної власності, земельних, майнових відносин, екології та природних ресурсів Луганської обласної державної адміністрації на виконання пункту 250.3 статті 250 Податкового кодексу України, повідомив про відсутність виданих дозволів на викиди забруднюючих речовин в атмосферне повітря стаціонарними джерелами.</w:t>
      </w:r>
    </w:p>
    <w:p w:rsidR="00106945" w:rsidRDefault="00106945" w:rsidP="00106945">
      <w:pPr>
        <w:shd w:val="clear" w:color="auto" w:fill="FFFFFF"/>
        <w:spacing w:line="0" w:lineRule="atLeast"/>
        <w:ind w:left="6" w:right="6" w:firstLine="567"/>
        <w:jc w:val="both"/>
        <w:rPr>
          <w:spacing w:val="-4"/>
          <w:sz w:val="28"/>
          <w:szCs w:val="28"/>
          <w:lang w:val="uk-UA"/>
        </w:rPr>
      </w:pPr>
    </w:p>
    <w:p w:rsidR="00580CB4" w:rsidRPr="008D5760" w:rsidRDefault="00580CB4" w:rsidP="00580CB4">
      <w:pPr>
        <w:shd w:val="clear" w:color="auto" w:fill="FFFFFF"/>
        <w:ind w:firstLine="567"/>
        <w:contextualSpacing/>
        <w:jc w:val="both"/>
        <w:rPr>
          <w:sz w:val="28"/>
          <w:szCs w:val="28"/>
          <w:lang w:val="uk-UA"/>
        </w:rPr>
      </w:pPr>
      <w:r w:rsidRPr="00845EBC">
        <w:rPr>
          <w:sz w:val="28"/>
          <w:szCs w:val="28"/>
          <w:lang w:val="uk-UA"/>
        </w:rPr>
        <w:t xml:space="preserve">На виконання запиту ГУ ДПС від 02.01.2024 № 6/5/12-32-19-01-08 до Департаменту фінансів Луганської обласної державної адміністрації Луганської </w:t>
      </w:r>
      <w:r w:rsidRPr="00845EBC">
        <w:rPr>
          <w:sz w:val="28"/>
          <w:szCs w:val="28"/>
          <w:lang w:val="uk-UA"/>
        </w:rPr>
        <w:lastRenderedPageBreak/>
        <w:t xml:space="preserve">обласної військової адміністрації на адресу ГУ ДПС щомісяця надається уточнений розпис доходів загального та спеціального фондів зведеного бюджету Луганської області в розрізі податків і зборів та в розрізі адміністративно-територіальних одиниць на 2024 рік та фінансовий звіт Головного управління Державної </w:t>
      </w:r>
      <w:r w:rsidRPr="008D5760">
        <w:rPr>
          <w:sz w:val="28"/>
          <w:szCs w:val="28"/>
          <w:lang w:val="uk-UA"/>
        </w:rPr>
        <w:t>казначейської служби України в Луганській області.</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t>На запит Головного управління Пенсійного фонду України в Луганській області щомісяця надається інформація щодо показників надходжень та фактичних надходжень з єдиного внеску на загальнообов’язкове державне соціальне страхування та суми заборгованості з єдиного внеску на перше число кожного місяця (листи від 02.01.2024 № 5/5/12-32-19-01-08, від 15.01.2024       № 44/5/12-32-19-01-08, від 08.02.2024 № 189/5/12-32-19-01-08, від 08.03.2024    № 302/5/12-32-19-01-08, від 08.04.2024 № 414/5/12-32-19-01-08, від 10.05.2024 № 523/5/12-32-19-01-08, від 10.06.2024 № 608/5/12-32-19-01-08, від 10.07.2024 № 721/5/12-32-19-01-08, від 06.08.2024 № 779/5/12-32-19-01-08, від 09.09.2024 № 896/5/12-32-19-01-08, від 03.10.2024 № 965/5/12-32-19-01-08, від 07.11.2024 № 1043/5/12-32-19-01-08, від 10.12.2024 № 1180/5/12-32-19-01-08).</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t>На запит Департаменту фінансів Луганської обласної державної адміністрації Луганської обласної військової адміністрації надано інформацію щодо стану виконання доходної частини місцевих бюджетів Луганської області за 2023 рік (лист від 05.02.2024 № 158/5/12-32-19-01-08).</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t>На запит Департаменту фінансів Луганської обласної державної адміністрації Луганської обласної військової адміністрації надано пояснювальну записку та інформацію щодо очікуваних показників  надходжень до місцевих бюджетів у розрізі платежів, контроль за якими здійснює ДПС, на 2024 рік (листи від 09.02.2024 № 212/5/12-32-19-01-08, від 15.04.2024                 № 434/5/12-32-19-01-08, від 19.06.2024 № 646/5/12-32-19-01-08, від 19.06.2024 № 646/5/12-32-19-01-08).</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t>На запит Департаменту фінансів Луганської обласної державної адміністрації Луганської обласної військової адміністрації надано інформацію щодо очікуваних показників  надходжень до державного та місцевих бюджетів екологічного податку на 2024 рік (листи від 15.02.2024 № 213/5/12-32-19-01-08, від 04.04.2024 № 399/5/12-32-19-01-08).</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t>На запит фінансів Департаменту економічного розвитку та зовнішньоекономічної діяльності Луганської обласної державної адміністрації Луганської обласної військової адміністрації надано інформацію про результати виконання Програми економічного і соціального розвитку Луганської області на 2021 – 2023 роки за 2023 рік (лист від 14.03.2024 № 316/5/12-32-19-01-08).</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t>На запит Департаменту фінансів Луганської обласної державної адміністрації Луганської обласної військової адміністрації надано інформацію щодо очікуваних надходжень до обласного бюджету Луганської області на 2024-2025 роки (лист від 11.11.2024 № 1051/5/12-32-19-01-08).</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lastRenderedPageBreak/>
        <w:t>На запит Сєвєродонецької міської військової адміністрації Сєвєродонецького району Луганської області надано роз’яснення щодо кількості платників (лист від 05.04.2024 № 410/5/12-32-19-01-08).</w:t>
      </w:r>
    </w:p>
    <w:p w:rsidR="00580CB4" w:rsidRPr="008D5760" w:rsidRDefault="00580CB4" w:rsidP="00580CB4">
      <w:pPr>
        <w:shd w:val="clear" w:color="auto" w:fill="FFFFFF"/>
        <w:ind w:firstLine="567"/>
        <w:contextualSpacing/>
        <w:jc w:val="both"/>
        <w:rPr>
          <w:sz w:val="28"/>
          <w:szCs w:val="28"/>
          <w:lang w:val="uk-UA"/>
        </w:rPr>
      </w:pPr>
      <w:r w:rsidRPr="008D5760">
        <w:rPr>
          <w:sz w:val="28"/>
          <w:szCs w:val="28"/>
          <w:lang w:val="uk-UA"/>
        </w:rPr>
        <w:t>На запит Сєвєродонецької міської військової адміністрації Сєвєродонецького району Луганської області надано роз’яснення щодо прогнозу надходжень (лист від 26.11.2024 № 1141/5/12-32-19-01-08).</w:t>
      </w:r>
    </w:p>
    <w:p w:rsidR="00580CB4" w:rsidRPr="008D5760" w:rsidRDefault="00580CB4" w:rsidP="00580CB4">
      <w:pPr>
        <w:ind w:firstLine="567"/>
        <w:jc w:val="both"/>
        <w:rPr>
          <w:sz w:val="28"/>
          <w:szCs w:val="28"/>
          <w:lang w:val="uk-UA"/>
        </w:rPr>
      </w:pPr>
      <w:r w:rsidRPr="008D5760">
        <w:rPr>
          <w:sz w:val="28"/>
          <w:szCs w:val="28"/>
          <w:lang w:val="uk-UA"/>
        </w:rPr>
        <w:t>На запит Фінансового управління Рубіжанської міської військової адміністрації Сєвєродонецького району Луганської області надано роз’яснення щодо прогнозу надходжень (лист від 19.07.2024 № 739/5/12-32-19-01-08).</w:t>
      </w:r>
    </w:p>
    <w:p w:rsidR="00580CB4" w:rsidRPr="00845EBC" w:rsidRDefault="00580CB4" w:rsidP="00580CB4">
      <w:pPr>
        <w:ind w:firstLine="567"/>
        <w:jc w:val="both"/>
        <w:rPr>
          <w:b/>
          <w:bCs/>
          <w:sz w:val="28"/>
          <w:szCs w:val="28"/>
          <w:lang w:val="uk-UA"/>
        </w:rPr>
      </w:pPr>
      <w:r w:rsidRPr="00845EBC">
        <w:rPr>
          <w:sz w:val="28"/>
          <w:szCs w:val="28"/>
          <w:lang w:val="uk-UA"/>
        </w:rPr>
        <w:t>Надано відповід</w:t>
      </w:r>
      <w:r>
        <w:rPr>
          <w:sz w:val="28"/>
          <w:szCs w:val="28"/>
          <w:lang w:val="uk-UA"/>
        </w:rPr>
        <w:t>і</w:t>
      </w:r>
      <w:r w:rsidRPr="00845EBC">
        <w:rPr>
          <w:sz w:val="28"/>
          <w:szCs w:val="28"/>
          <w:lang w:val="uk-UA"/>
        </w:rPr>
        <w:t xml:space="preserve">  на запити Фінансового управління Гірської міської військової адміністрації Сєвєродонецького району Луганської області щодо погодження електронних висновків  сформованих на виконання заяв  платників  листами від 19.01.2024 №</w:t>
      </w:r>
      <w:r>
        <w:rPr>
          <w:sz w:val="28"/>
          <w:szCs w:val="28"/>
          <w:lang w:val="uk-UA"/>
        </w:rPr>
        <w:t xml:space="preserve"> </w:t>
      </w:r>
      <w:r w:rsidRPr="00845EBC">
        <w:rPr>
          <w:sz w:val="28"/>
          <w:szCs w:val="28"/>
          <w:lang w:val="uk-UA"/>
        </w:rPr>
        <w:t>61/5/12-32-19-01-06, від 01.02.2024 №</w:t>
      </w:r>
      <w:r>
        <w:rPr>
          <w:sz w:val="28"/>
          <w:szCs w:val="28"/>
          <w:lang w:val="uk-UA"/>
        </w:rPr>
        <w:t xml:space="preserve"> </w:t>
      </w:r>
      <w:r w:rsidRPr="00845EBC">
        <w:rPr>
          <w:sz w:val="28"/>
          <w:szCs w:val="28"/>
          <w:lang w:val="uk-UA"/>
        </w:rPr>
        <w:t>151/5/12-32-19-02-06 та від 29.05.2024 №</w:t>
      </w:r>
      <w:r>
        <w:rPr>
          <w:sz w:val="28"/>
          <w:szCs w:val="28"/>
          <w:lang w:val="uk-UA"/>
        </w:rPr>
        <w:t xml:space="preserve"> </w:t>
      </w:r>
      <w:r w:rsidRPr="00845EBC">
        <w:rPr>
          <w:sz w:val="28"/>
          <w:szCs w:val="28"/>
          <w:lang w:val="uk-UA"/>
        </w:rPr>
        <w:t>580/5/12-32-19-02-06.</w:t>
      </w:r>
    </w:p>
    <w:p w:rsidR="00221D33" w:rsidRDefault="00221D33" w:rsidP="00B17917">
      <w:pPr>
        <w:shd w:val="clear" w:color="auto" w:fill="FFFFFF"/>
        <w:spacing w:line="0" w:lineRule="atLeast"/>
        <w:ind w:right="6" w:firstLine="567"/>
        <w:jc w:val="both"/>
        <w:rPr>
          <w:spacing w:val="-4"/>
          <w:sz w:val="28"/>
          <w:szCs w:val="28"/>
          <w:lang w:val="uk-UA"/>
        </w:rPr>
      </w:pPr>
    </w:p>
    <w:p w:rsidR="00580CB4" w:rsidRDefault="00580CB4" w:rsidP="00B17917">
      <w:pPr>
        <w:shd w:val="clear" w:color="auto" w:fill="FFFFFF"/>
        <w:spacing w:line="0" w:lineRule="atLeast"/>
        <w:ind w:right="6" w:firstLine="567"/>
        <w:jc w:val="both"/>
        <w:rPr>
          <w:spacing w:val="-4"/>
          <w:sz w:val="28"/>
          <w:szCs w:val="28"/>
          <w:lang w:val="uk-UA"/>
        </w:rPr>
      </w:pPr>
    </w:p>
    <w:p w:rsidR="0039245A" w:rsidRDefault="0039245A" w:rsidP="00CC2535">
      <w:pPr>
        <w:pStyle w:val="Style7"/>
        <w:widowControl/>
        <w:spacing w:line="240" w:lineRule="auto"/>
        <w:jc w:val="both"/>
        <w:rPr>
          <w:rStyle w:val="FontStyle49"/>
          <w:b w:val="0"/>
          <w:sz w:val="28"/>
          <w:szCs w:val="28"/>
          <w:lang w:val="uk-UA" w:eastAsia="uk-UA"/>
        </w:rPr>
      </w:pPr>
    </w:p>
    <w:p w:rsidR="00580CB4" w:rsidRDefault="008C68B7" w:rsidP="00B64672">
      <w:pPr>
        <w:jc w:val="center"/>
        <w:rPr>
          <w:rFonts w:eastAsia="Calibri"/>
          <w:b/>
          <w:i/>
          <w:color w:val="000000"/>
          <w:sz w:val="28"/>
          <w:szCs w:val="28"/>
          <w:lang w:val="uk-UA" w:eastAsia="en-US"/>
        </w:rPr>
      </w:pPr>
      <w:r w:rsidRPr="00CD4F3F">
        <w:rPr>
          <w:rFonts w:eastAsia="Calibri"/>
          <w:b/>
          <w:i/>
          <w:sz w:val="28"/>
          <w:szCs w:val="28"/>
          <w:lang w:val="uk-UA"/>
        </w:rPr>
        <w:t xml:space="preserve">Розділ 5. </w:t>
      </w:r>
      <w:r w:rsidR="00F46773" w:rsidRPr="00CD4F3F">
        <w:rPr>
          <w:rFonts w:eastAsia="Calibri"/>
          <w:b/>
          <w:i/>
          <w:color w:val="000000"/>
          <w:sz w:val="28"/>
          <w:szCs w:val="28"/>
          <w:lang w:val="uk-UA" w:eastAsia="en-US"/>
        </w:rPr>
        <w:t xml:space="preserve">Впровадження електронних сервісів </w:t>
      </w:r>
    </w:p>
    <w:p w:rsidR="003C56F3" w:rsidRPr="00CD4F3F" w:rsidRDefault="00F46773" w:rsidP="00B64672">
      <w:pPr>
        <w:jc w:val="center"/>
        <w:rPr>
          <w:rFonts w:eastAsia="Calibri"/>
          <w:b/>
          <w:i/>
          <w:sz w:val="28"/>
          <w:szCs w:val="28"/>
        </w:rPr>
      </w:pPr>
      <w:r w:rsidRPr="00CD4F3F">
        <w:rPr>
          <w:rFonts w:eastAsia="Calibri"/>
          <w:b/>
          <w:i/>
          <w:color w:val="000000"/>
          <w:sz w:val="28"/>
          <w:szCs w:val="28"/>
          <w:lang w:val="uk-UA" w:eastAsia="en-US"/>
        </w:rPr>
        <w:t>для суб’єктів господарювання</w:t>
      </w:r>
    </w:p>
    <w:p w:rsidR="0071133E" w:rsidRPr="00562DDF" w:rsidRDefault="0071133E" w:rsidP="004A238A">
      <w:pPr>
        <w:spacing w:before="120"/>
        <w:ind w:firstLine="567"/>
        <w:jc w:val="both"/>
        <w:rPr>
          <w:sz w:val="28"/>
          <w:szCs w:val="28"/>
          <w:lang w:val="uk-UA"/>
        </w:rPr>
      </w:pPr>
      <w:r>
        <w:rPr>
          <w:sz w:val="28"/>
          <w:szCs w:val="28"/>
          <w:lang w:val="uk-UA"/>
        </w:rPr>
        <w:t xml:space="preserve">До широкомасштабного вторгнення російської федерації в Україну в  податкових інспекціях </w:t>
      </w:r>
      <w:r w:rsidR="00307C7D">
        <w:rPr>
          <w:sz w:val="28"/>
          <w:szCs w:val="28"/>
          <w:lang w:val="uk-UA"/>
        </w:rPr>
        <w:t>ГУ ДПС</w:t>
      </w:r>
      <w:r>
        <w:rPr>
          <w:sz w:val="28"/>
          <w:szCs w:val="28"/>
          <w:lang w:val="uk-UA"/>
        </w:rPr>
        <w:t xml:space="preserve"> функціонувало 15 </w:t>
      </w:r>
      <w:r w:rsidR="00657486" w:rsidRPr="00562DDF">
        <w:rPr>
          <w:sz w:val="28"/>
          <w:szCs w:val="28"/>
          <w:lang w:val="uk-UA"/>
        </w:rPr>
        <w:t>центрів обслуговування платників</w:t>
      </w:r>
      <w:r w:rsidR="00657486">
        <w:rPr>
          <w:sz w:val="28"/>
          <w:szCs w:val="28"/>
          <w:lang w:val="uk-UA"/>
        </w:rPr>
        <w:t xml:space="preserve"> (ділі – ЦОП)</w:t>
      </w:r>
      <w:r>
        <w:rPr>
          <w:sz w:val="28"/>
          <w:szCs w:val="28"/>
          <w:lang w:val="uk-UA"/>
        </w:rPr>
        <w:t>, які забезпечували своєчасне та якісне надання адміністративних послуг платникам.</w:t>
      </w:r>
      <w:r w:rsidRPr="00562DDF">
        <w:rPr>
          <w:sz w:val="28"/>
          <w:szCs w:val="28"/>
          <w:lang w:val="uk-UA"/>
        </w:rPr>
        <w:t xml:space="preserve"> </w:t>
      </w:r>
    </w:p>
    <w:p w:rsidR="0071133E" w:rsidRDefault="0071133E" w:rsidP="0071133E">
      <w:pPr>
        <w:ind w:firstLine="567"/>
        <w:jc w:val="both"/>
        <w:rPr>
          <w:sz w:val="28"/>
          <w:szCs w:val="28"/>
          <w:lang w:val="uk-UA"/>
        </w:rPr>
      </w:pPr>
      <w:r>
        <w:rPr>
          <w:sz w:val="28"/>
          <w:szCs w:val="28"/>
          <w:lang w:val="uk-UA"/>
        </w:rPr>
        <w:t xml:space="preserve">Внаслідок бойових дій, спричинених російською агресією, майже вся територія області була окупована, що зумовило необхідність  евакуації не тільки фахівців </w:t>
      </w:r>
      <w:r w:rsidR="00C759DE">
        <w:rPr>
          <w:sz w:val="28"/>
          <w:szCs w:val="28"/>
          <w:lang w:val="uk-UA"/>
        </w:rPr>
        <w:t>ГУ ДПС</w:t>
      </w:r>
      <w:r>
        <w:rPr>
          <w:sz w:val="28"/>
          <w:szCs w:val="28"/>
          <w:lang w:val="uk-UA"/>
        </w:rPr>
        <w:t xml:space="preserve">, а й платників податків і громадян. </w:t>
      </w:r>
    </w:p>
    <w:p w:rsidR="0009285E" w:rsidRPr="00657486" w:rsidRDefault="0009285E" w:rsidP="0071133E">
      <w:pPr>
        <w:ind w:firstLine="567"/>
        <w:jc w:val="both"/>
        <w:rPr>
          <w:rFonts w:eastAsia="Courier New"/>
          <w:sz w:val="28"/>
          <w:szCs w:val="28"/>
          <w:lang w:val="uk-UA"/>
        </w:rPr>
      </w:pPr>
      <w:r w:rsidRPr="00657486">
        <w:rPr>
          <w:rFonts w:eastAsia="Courier New"/>
          <w:sz w:val="28"/>
          <w:szCs w:val="28"/>
          <w:lang w:val="uk-UA"/>
        </w:rPr>
        <w:t>У зв'язку з тимчасовою окупацією території Луганської області, прийом суб’єктів звернень за отриманням адміністративних послуг в ЦОП ГУ ДПС у звітному періоді не здійснювався.</w:t>
      </w:r>
    </w:p>
    <w:p w:rsidR="0071133E" w:rsidRDefault="0071133E" w:rsidP="0071133E">
      <w:pPr>
        <w:ind w:firstLine="567"/>
        <w:jc w:val="both"/>
        <w:rPr>
          <w:sz w:val="28"/>
          <w:szCs w:val="28"/>
          <w:lang w:val="uk-UA"/>
        </w:rPr>
      </w:pPr>
      <w:r>
        <w:rPr>
          <w:sz w:val="28"/>
          <w:szCs w:val="28"/>
          <w:lang w:val="uk-UA"/>
        </w:rPr>
        <w:t>Роботу щодо обслуговування платників було переведено в режим онлайн шляхом надання усних консультацій із застосуванням телефонної «гарячої лінії», номер якої  було одразу доведено шляхом публікації на сайті ДПС та субсайті ГУ ДПС та шляхом надання письмових консультацій та відповідей на звернення платників податків через електронну поштову скриньку. Ці засоби зв</w:t>
      </w:r>
      <w:r w:rsidRPr="00CD573E">
        <w:rPr>
          <w:sz w:val="28"/>
          <w:szCs w:val="28"/>
          <w:lang w:val="uk-UA"/>
        </w:rPr>
        <w:t>’</w:t>
      </w:r>
      <w:r>
        <w:rPr>
          <w:sz w:val="28"/>
          <w:szCs w:val="28"/>
          <w:lang w:val="uk-UA"/>
        </w:rPr>
        <w:t xml:space="preserve">язку до теперішнього часу використовуються задля комунікації з платниками податків Луганської області та є дієвим способом в допомозі їм </w:t>
      </w:r>
      <w:r w:rsidR="00A003C8">
        <w:rPr>
          <w:sz w:val="28"/>
          <w:szCs w:val="28"/>
          <w:lang w:val="uk-UA"/>
        </w:rPr>
        <w:t>в</w:t>
      </w:r>
      <w:r>
        <w:rPr>
          <w:sz w:val="28"/>
          <w:szCs w:val="28"/>
          <w:lang w:val="uk-UA"/>
        </w:rPr>
        <w:t xml:space="preserve"> отриманні адміністративних послуг в центрах обслуговування платників по території держави. </w:t>
      </w:r>
    </w:p>
    <w:p w:rsidR="0071133E" w:rsidRDefault="0071133E" w:rsidP="0071133E">
      <w:pPr>
        <w:ind w:firstLine="567"/>
        <w:jc w:val="both"/>
        <w:rPr>
          <w:sz w:val="28"/>
          <w:szCs w:val="28"/>
          <w:lang w:val="uk-UA"/>
        </w:rPr>
      </w:pPr>
      <w:r>
        <w:rPr>
          <w:sz w:val="28"/>
          <w:szCs w:val="28"/>
          <w:lang w:val="uk-UA"/>
        </w:rPr>
        <w:t>Протягом 2024 року надано більше 5 тисяч консультацій та відповідей на звернення фізичних та юридичних осіб, які надійшли до ГУ ДПС, у т.</w:t>
      </w:r>
      <w:r w:rsidR="009B788E">
        <w:rPr>
          <w:sz w:val="28"/>
          <w:szCs w:val="28"/>
          <w:lang w:val="uk-UA"/>
        </w:rPr>
        <w:t xml:space="preserve"> </w:t>
      </w:r>
      <w:r>
        <w:rPr>
          <w:sz w:val="28"/>
          <w:szCs w:val="28"/>
          <w:lang w:val="uk-UA"/>
        </w:rPr>
        <w:t>ч. з питань сервісного обслуговування – 4 тисячі, з них 2200 з питань використання Електронного кабінету.</w:t>
      </w:r>
    </w:p>
    <w:p w:rsidR="00580CB4" w:rsidRDefault="00580CB4" w:rsidP="0071133E">
      <w:pPr>
        <w:ind w:firstLine="567"/>
        <w:jc w:val="both"/>
        <w:rPr>
          <w:sz w:val="28"/>
          <w:szCs w:val="28"/>
          <w:lang w:val="uk-UA"/>
        </w:rPr>
      </w:pPr>
    </w:p>
    <w:p w:rsidR="00580CB4" w:rsidRDefault="00580CB4" w:rsidP="0071133E">
      <w:pPr>
        <w:ind w:firstLine="567"/>
        <w:jc w:val="both"/>
        <w:rPr>
          <w:sz w:val="28"/>
          <w:szCs w:val="28"/>
          <w:lang w:val="uk-UA"/>
        </w:rPr>
      </w:pPr>
    </w:p>
    <w:p w:rsidR="0071133E" w:rsidRPr="00A0298E" w:rsidRDefault="0071133E" w:rsidP="0071133E">
      <w:pPr>
        <w:ind w:firstLine="567"/>
        <w:jc w:val="both"/>
        <w:rPr>
          <w:sz w:val="28"/>
          <w:szCs w:val="28"/>
          <w:lang w:val="uk-UA"/>
        </w:rPr>
      </w:pPr>
      <w:r>
        <w:rPr>
          <w:sz w:val="28"/>
          <w:szCs w:val="28"/>
          <w:lang w:val="uk-UA"/>
        </w:rPr>
        <w:lastRenderedPageBreak/>
        <w:t>У</w:t>
      </w:r>
      <w:r w:rsidRPr="0025506F">
        <w:rPr>
          <w:sz w:val="28"/>
          <w:szCs w:val="28"/>
          <w:lang w:val="uk-UA"/>
        </w:rPr>
        <w:t xml:space="preserve"> 202</w:t>
      </w:r>
      <w:r>
        <w:rPr>
          <w:sz w:val="28"/>
          <w:szCs w:val="28"/>
          <w:lang w:val="uk-UA"/>
        </w:rPr>
        <w:t>4</w:t>
      </w:r>
      <w:r w:rsidRPr="0025506F">
        <w:rPr>
          <w:sz w:val="28"/>
          <w:szCs w:val="28"/>
          <w:lang w:val="uk-UA"/>
        </w:rPr>
        <w:t xml:space="preserve"> ро</w:t>
      </w:r>
      <w:r>
        <w:rPr>
          <w:sz w:val="28"/>
          <w:szCs w:val="28"/>
          <w:lang w:val="uk-UA"/>
        </w:rPr>
        <w:t>ці</w:t>
      </w:r>
      <w:r w:rsidRPr="0025506F">
        <w:rPr>
          <w:sz w:val="28"/>
          <w:szCs w:val="28"/>
          <w:lang w:val="uk-UA"/>
        </w:rPr>
        <w:t xml:space="preserve"> платникам</w:t>
      </w:r>
      <w:r>
        <w:rPr>
          <w:sz w:val="28"/>
          <w:szCs w:val="28"/>
          <w:lang w:val="uk-UA"/>
        </w:rPr>
        <w:t xml:space="preserve"> Луганської області</w:t>
      </w:r>
      <w:r w:rsidRPr="0025506F">
        <w:rPr>
          <w:sz w:val="28"/>
          <w:szCs w:val="28"/>
          <w:lang w:val="uk-UA"/>
        </w:rPr>
        <w:t xml:space="preserve"> надано </w:t>
      </w:r>
      <w:r>
        <w:rPr>
          <w:sz w:val="28"/>
          <w:szCs w:val="28"/>
          <w:lang w:val="uk-UA"/>
        </w:rPr>
        <w:t>3501</w:t>
      </w:r>
      <w:r w:rsidRPr="0025506F">
        <w:rPr>
          <w:sz w:val="28"/>
          <w:szCs w:val="28"/>
          <w:lang w:val="uk-UA"/>
        </w:rPr>
        <w:t xml:space="preserve"> адміністративн</w:t>
      </w:r>
      <w:r w:rsidR="00A003C8">
        <w:rPr>
          <w:sz w:val="28"/>
          <w:szCs w:val="28"/>
          <w:lang w:val="uk-UA"/>
        </w:rPr>
        <w:t>а</w:t>
      </w:r>
      <w:r w:rsidRPr="0025506F">
        <w:rPr>
          <w:sz w:val="28"/>
          <w:szCs w:val="28"/>
          <w:lang w:val="uk-UA"/>
        </w:rPr>
        <w:t xml:space="preserve"> послуг</w:t>
      </w:r>
      <w:r w:rsidR="00A003C8">
        <w:rPr>
          <w:sz w:val="28"/>
          <w:szCs w:val="28"/>
          <w:lang w:val="uk-UA"/>
        </w:rPr>
        <w:t>а</w:t>
      </w:r>
      <w:r w:rsidRPr="0025506F">
        <w:rPr>
          <w:sz w:val="28"/>
          <w:szCs w:val="28"/>
          <w:lang w:val="uk-UA"/>
        </w:rPr>
        <w:t xml:space="preserve">, з них </w:t>
      </w:r>
      <w:r>
        <w:rPr>
          <w:sz w:val="28"/>
          <w:szCs w:val="28"/>
          <w:lang w:val="uk-UA"/>
        </w:rPr>
        <w:t>3477</w:t>
      </w:r>
      <w:r w:rsidRPr="0025506F">
        <w:rPr>
          <w:sz w:val="28"/>
          <w:szCs w:val="28"/>
          <w:lang w:val="uk-UA"/>
        </w:rPr>
        <w:t xml:space="preserve"> в електронній формі, </w:t>
      </w:r>
      <w:r>
        <w:rPr>
          <w:sz w:val="28"/>
          <w:szCs w:val="28"/>
          <w:lang w:val="uk-UA"/>
        </w:rPr>
        <w:t>заяви на отримання яких надійшли засобами електронного зв’язку в електронній формі</w:t>
      </w:r>
      <w:r>
        <w:rPr>
          <w:szCs w:val="28"/>
          <w:lang w:val="uk-UA"/>
        </w:rPr>
        <w:t>,</w:t>
      </w:r>
      <w:r>
        <w:rPr>
          <w:sz w:val="28"/>
          <w:szCs w:val="28"/>
          <w:lang w:val="uk-UA"/>
        </w:rPr>
        <w:t xml:space="preserve"> </w:t>
      </w:r>
      <w:r>
        <w:rPr>
          <w:szCs w:val="28"/>
          <w:lang w:val="uk-UA"/>
        </w:rPr>
        <w:t>у</w:t>
      </w:r>
      <w:r>
        <w:rPr>
          <w:sz w:val="28"/>
          <w:szCs w:val="28"/>
          <w:lang w:val="uk-UA"/>
        </w:rPr>
        <w:t xml:space="preserve"> тому числі за допомогою </w:t>
      </w:r>
      <w:r>
        <w:rPr>
          <w:szCs w:val="28"/>
          <w:lang w:val="uk-UA"/>
        </w:rPr>
        <w:t>і</w:t>
      </w:r>
      <w:r w:rsidRPr="00A0298E">
        <w:rPr>
          <w:sz w:val="28"/>
          <w:szCs w:val="28"/>
          <w:lang w:val="uk-UA"/>
        </w:rPr>
        <w:t>нформаційно</w:t>
      </w:r>
      <w:r>
        <w:rPr>
          <w:szCs w:val="28"/>
          <w:lang w:val="uk-UA"/>
        </w:rPr>
        <w:t xml:space="preserve"> – </w:t>
      </w:r>
      <w:r w:rsidRPr="00A0298E">
        <w:rPr>
          <w:sz w:val="28"/>
          <w:szCs w:val="28"/>
          <w:lang w:val="uk-UA"/>
        </w:rPr>
        <w:t>телекомунікаційної</w:t>
      </w:r>
      <w:r>
        <w:rPr>
          <w:szCs w:val="28"/>
          <w:lang w:val="uk-UA"/>
        </w:rPr>
        <w:t xml:space="preserve"> </w:t>
      </w:r>
      <w:r w:rsidRPr="00A0298E">
        <w:rPr>
          <w:sz w:val="28"/>
          <w:szCs w:val="28"/>
          <w:lang w:val="uk-UA"/>
        </w:rPr>
        <w:t>системи «Електронний</w:t>
      </w:r>
      <w:r>
        <w:rPr>
          <w:szCs w:val="28"/>
          <w:lang w:val="uk-UA"/>
        </w:rPr>
        <w:t xml:space="preserve"> к</w:t>
      </w:r>
      <w:r w:rsidRPr="00A0298E">
        <w:rPr>
          <w:sz w:val="28"/>
          <w:szCs w:val="28"/>
          <w:lang w:val="uk-UA"/>
        </w:rPr>
        <w:t>абінет»</w:t>
      </w:r>
      <w:r>
        <w:rPr>
          <w:sz w:val="28"/>
          <w:szCs w:val="28"/>
          <w:lang w:val="uk-UA"/>
        </w:rPr>
        <w:t>.</w:t>
      </w:r>
    </w:p>
    <w:p w:rsidR="0071133E" w:rsidRDefault="0071133E" w:rsidP="0071133E">
      <w:pPr>
        <w:ind w:firstLine="567"/>
        <w:jc w:val="both"/>
        <w:rPr>
          <w:sz w:val="28"/>
          <w:szCs w:val="28"/>
          <w:lang w:val="uk-UA"/>
        </w:rPr>
      </w:pPr>
    </w:p>
    <w:p w:rsidR="0071133E" w:rsidRDefault="0071133E" w:rsidP="0071133E">
      <w:pPr>
        <w:ind w:firstLine="567"/>
        <w:rPr>
          <w:rFonts w:eastAsia="Calibri"/>
          <w:sz w:val="28"/>
          <w:szCs w:val="28"/>
          <w:lang w:val="uk-UA" w:eastAsia="en-US"/>
        </w:rPr>
      </w:pPr>
      <w:r>
        <w:rPr>
          <w:rFonts w:eastAsia="Calibri"/>
          <w:sz w:val="28"/>
          <w:szCs w:val="28"/>
          <w:lang w:val="uk-UA" w:eastAsia="en-US"/>
        </w:rPr>
        <w:t>Найбільш запитуваними є послуги:</w:t>
      </w:r>
    </w:p>
    <w:p w:rsidR="0071133E" w:rsidRPr="00F93FAA" w:rsidRDefault="0071133E" w:rsidP="0071133E">
      <w:pPr>
        <w:ind w:firstLine="567"/>
        <w:jc w:val="both"/>
        <w:rPr>
          <w:rStyle w:val="FontStyle54"/>
          <w:rFonts w:eastAsia="Calibri"/>
          <w:sz w:val="28"/>
          <w:szCs w:val="28"/>
          <w:lang w:val="uk-UA" w:eastAsia="en-US"/>
        </w:rPr>
      </w:pPr>
      <w:r w:rsidRPr="00F93FAA">
        <w:rPr>
          <w:rFonts w:eastAsia="Calibri"/>
          <w:sz w:val="28"/>
          <w:szCs w:val="28"/>
          <w:lang w:val="uk-UA" w:eastAsia="en-US"/>
        </w:rPr>
        <w:t>реєстрація платника єдиного податку – 694</w:t>
      </w:r>
      <w:r w:rsidRPr="00F93FAA">
        <w:rPr>
          <w:sz w:val="28"/>
          <w:szCs w:val="28"/>
          <w:lang w:val="uk-UA"/>
        </w:rPr>
        <w:t xml:space="preserve"> </w:t>
      </w:r>
      <w:r w:rsidRPr="00F93FAA">
        <w:rPr>
          <w:rFonts w:eastAsia="Calibri"/>
          <w:sz w:val="28"/>
          <w:szCs w:val="28"/>
          <w:lang w:val="uk-UA" w:eastAsia="en-US"/>
        </w:rPr>
        <w:t>послуги;</w:t>
      </w:r>
    </w:p>
    <w:p w:rsidR="0071133E" w:rsidRPr="00F93FAA" w:rsidRDefault="0071133E" w:rsidP="0071133E">
      <w:pPr>
        <w:ind w:firstLine="567"/>
        <w:jc w:val="both"/>
        <w:rPr>
          <w:rStyle w:val="FontStyle54"/>
          <w:rFonts w:eastAsia="Calibri"/>
          <w:sz w:val="28"/>
          <w:szCs w:val="28"/>
          <w:lang w:val="uk-UA" w:eastAsia="en-US"/>
        </w:rPr>
      </w:pPr>
      <w:r w:rsidRPr="00F93FAA">
        <w:rPr>
          <w:rStyle w:val="FontStyle54"/>
          <w:sz w:val="28"/>
          <w:szCs w:val="28"/>
          <w:lang w:val="uk-UA"/>
        </w:rPr>
        <w:t>надання витягу з реєстру платників єдиного податку – 1040 послуг;</w:t>
      </w:r>
    </w:p>
    <w:p w:rsidR="0071133E" w:rsidRPr="00F93FAA" w:rsidRDefault="0071133E" w:rsidP="0071133E">
      <w:pPr>
        <w:ind w:firstLine="567"/>
        <w:jc w:val="both"/>
        <w:rPr>
          <w:rFonts w:eastAsia="Calibri"/>
          <w:sz w:val="28"/>
          <w:szCs w:val="28"/>
          <w:lang w:val="uk-UA" w:eastAsia="en-US"/>
        </w:rPr>
      </w:pPr>
      <w:r w:rsidRPr="00F93FAA">
        <w:rPr>
          <w:rFonts w:eastAsia="Calibri"/>
          <w:sz w:val="28"/>
          <w:szCs w:val="28"/>
          <w:lang w:val="uk-UA" w:eastAsia="en-US"/>
        </w:rPr>
        <w:t>видача довідки про відсутність заборгованості з платежів до бюджету – 274 послуги;</w:t>
      </w:r>
    </w:p>
    <w:p w:rsidR="0071133E" w:rsidRPr="0071133E" w:rsidRDefault="0071133E" w:rsidP="0071133E">
      <w:pPr>
        <w:ind w:firstLine="567"/>
        <w:jc w:val="both"/>
        <w:rPr>
          <w:rFonts w:eastAsia="Calibri"/>
          <w:sz w:val="28"/>
          <w:szCs w:val="28"/>
          <w:lang w:val="uk-UA" w:eastAsia="en-US"/>
        </w:rPr>
      </w:pPr>
      <w:r w:rsidRPr="0071133E">
        <w:rPr>
          <w:rFonts w:eastAsia="Calibri"/>
          <w:sz w:val="28"/>
          <w:szCs w:val="28"/>
          <w:lang w:val="uk-UA" w:eastAsia="en-US"/>
        </w:rPr>
        <w:t>реєстрація реєстратора розрахункових операцій – 31 послуга.</w:t>
      </w:r>
    </w:p>
    <w:p w:rsidR="0071133E" w:rsidRDefault="0071133E" w:rsidP="0071133E">
      <w:pPr>
        <w:ind w:left="708"/>
        <w:jc w:val="both"/>
        <w:rPr>
          <w:rFonts w:eastAsia="Calibri"/>
          <w:sz w:val="28"/>
          <w:szCs w:val="28"/>
          <w:highlight w:val="yellow"/>
          <w:lang w:val="uk-UA" w:eastAsia="en-US"/>
        </w:rPr>
      </w:pPr>
    </w:p>
    <w:p w:rsidR="0071133E" w:rsidRDefault="0071133E" w:rsidP="001B541D">
      <w:pPr>
        <w:ind w:firstLine="567"/>
        <w:jc w:val="both"/>
        <w:rPr>
          <w:rFonts w:eastAsia="Calibri"/>
          <w:sz w:val="28"/>
          <w:szCs w:val="28"/>
          <w:lang w:val="uk-UA" w:eastAsia="en-US"/>
        </w:rPr>
      </w:pPr>
      <w:r>
        <w:rPr>
          <w:noProof/>
        </w:rPr>
        <w:drawing>
          <wp:anchor distT="0" distB="0" distL="114300" distR="114300" simplePos="0" relativeHeight="251664384" behindDoc="0" locked="0" layoutInCell="1" allowOverlap="1">
            <wp:simplePos x="0" y="0"/>
            <wp:positionH relativeFrom="margin">
              <wp:posOffset>119380</wp:posOffset>
            </wp:positionH>
            <wp:positionV relativeFrom="paragraph">
              <wp:posOffset>476885</wp:posOffset>
            </wp:positionV>
            <wp:extent cx="5905500" cy="3105150"/>
            <wp:effectExtent l="0" t="0" r="0" b="0"/>
            <wp:wrapSquare wrapText="bothSides"/>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eastAsia="Calibri"/>
          <w:sz w:val="28"/>
          <w:szCs w:val="28"/>
          <w:lang w:val="uk-UA" w:eastAsia="en-US"/>
        </w:rPr>
        <w:t>Питому вагу зазначених адміністративних послуг в загальній кількості зображено на діаграмі:</w:t>
      </w:r>
    </w:p>
    <w:p w:rsidR="0071133E" w:rsidRDefault="0071133E" w:rsidP="001B541D">
      <w:pPr>
        <w:ind w:firstLine="567"/>
        <w:jc w:val="both"/>
        <w:rPr>
          <w:sz w:val="28"/>
          <w:szCs w:val="28"/>
          <w:lang w:val="uk-UA"/>
        </w:rPr>
      </w:pPr>
      <w:r>
        <w:rPr>
          <w:sz w:val="28"/>
          <w:szCs w:val="28"/>
          <w:lang w:val="uk-UA"/>
        </w:rPr>
        <w:t>У зв’язку зі зміною організаційної структури</w:t>
      </w:r>
      <w:r w:rsidR="00657486">
        <w:rPr>
          <w:sz w:val="28"/>
          <w:szCs w:val="28"/>
          <w:lang w:val="uk-UA"/>
        </w:rPr>
        <w:t>,</w:t>
      </w:r>
      <w:r>
        <w:rPr>
          <w:sz w:val="28"/>
          <w:szCs w:val="28"/>
          <w:lang w:val="uk-UA"/>
        </w:rPr>
        <w:t xml:space="preserve"> н</w:t>
      </w:r>
      <w:r w:rsidRPr="00562DDF">
        <w:rPr>
          <w:sz w:val="28"/>
          <w:szCs w:val="28"/>
          <w:lang w:val="uk-UA"/>
        </w:rPr>
        <w:t>аказом ГУ ДПС від 27.11.2024 №</w:t>
      </w:r>
      <w:r>
        <w:rPr>
          <w:sz w:val="28"/>
          <w:szCs w:val="28"/>
          <w:lang w:val="uk-UA"/>
        </w:rPr>
        <w:t xml:space="preserve"> </w:t>
      </w:r>
      <w:r w:rsidRPr="00562DDF">
        <w:rPr>
          <w:sz w:val="28"/>
          <w:szCs w:val="28"/>
          <w:lang w:val="uk-UA"/>
        </w:rPr>
        <w:t>204 «Про ліквідацію центрів обслуговування платників» ліквідовані усі 15 ЦОП</w:t>
      </w:r>
      <w:r w:rsidR="00657486">
        <w:rPr>
          <w:sz w:val="28"/>
          <w:szCs w:val="28"/>
          <w:lang w:val="uk-UA"/>
        </w:rPr>
        <w:t xml:space="preserve"> </w:t>
      </w:r>
      <w:r w:rsidRPr="00562DDF">
        <w:rPr>
          <w:sz w:val="28"/>
          <w:szCs w:val="28"/>
          <w:lang w:val="uk-UA"/>
        </w:rPr>
        <w:t xml:space="preserve"> ДПІ Луганської області.</w:t>
      </w:r>
    </w:p>
    <w:p w:rsidR="0071133E" w:rsidRPr="00F93FAA" w:rsidRDefault="0071133E" w:rsidP="001B541D">
      <w:pPr>
        <w:ind w:firstLine="567"/>
        <w:jc w:val="both"/>
        <w:rPr>
          <w:sz w:val="28"/>
          <w:szCs w:val="28"/>
          <w:lang w:val="uk-UA"/>
        </w:rPr>
      </w:pPr>
      <w:r w:rsidRPr="00F93FAA">
        <w:rPr>
          <w:rFonts w:eastAsia="Courier New"/>
          <w:sz w:val="28"/>
          <w:szCs w:val="28"/>
          <w:lang w:val="uk-UA"/>
        </w:rPr>
        <w:t xml:space="preserve">Наказом </w:t>
      </w:r>
      <w:r w:rsidR="00307C7D" w:rsidRPr="00F93FAA">
        <w:rPr>
          <w:rFonts w:eastAsia="Courier New"/>
          <w:sz w:val="28"/>
          <w:szCs w:val="28"/>
          <w:lang w:val="uk-UA"/>
        </w:rPr>
        <w:t>ДПС</w:t>
      </w:r>
      <w:r w:rsidRPr="00F93FAA">
        <w:rPr>
          <w:rFonts w:eastAsia="Courier New"/>
          <w:sz w:val="28"/>
          <w:szCs w:val="28"/>
          <w:lang w:val="uk-UA"/>
        </w:rPr>
        <w:t xml:space="preserve"> від 07.10.2024 №</w:t>
      </w:r>
      <w:r w:rsidR="00C24447" w:rsidRPr="00F93FAA">
        <w:rPr>
          <w:rFonts w:eastAsia="Courier New"/>
          <w:sz w:val="28"/>
          <w:szCs w:val="28"/>
          <w:lang w:val="uk-UA"/>
        </w:rPr>
        <w:t xml:space="preserve"> </w:t>
      </w:r>
      <w:r w:rsidRPr="00F93FAA">
        <w:rPr>
          <w:rFonts w:eastAsia="Courier New"/>
          <w:sz w:val="28"/>
          <w:szCs w:val="28"/>
          <w:lang w:val="uk-UA"/>
        </w:rPr>
        <w:t>747 «Про затвердження переліку державних податкових інспекцій» утворено Державну податкову інспекцію у Луганській області.</w:t>
      </w:r>
      <w:r w:rsidRPr="00F93FAA">
        <w:rPr>
          <w:sz w:val="28"/>
          <w:szCs w:val="28"/>
          <w:lang w:val="uk-UA"/>
        </w:rPr>
        <w:t xml:space="preserve"> Наказом ГУ ДПС від 11.11.2024 № 174 «Про затвердження положення про Державну податкову інспекцію у Луганській області Головного управління ДПС у Луганській області» затверджено положення про Державну податкову інспекцію у Луганській області.</w:t>
      </w:r>
    </w:p>
    <w:p w:rsidR="0071133E" w:rsidRPr="00F93FAA" w:rsidRDefault="0071133E" w:rsidP="001B541D">
      <w:pPr>
        <w:shd w:val="clear" w:color="auto" w:fill="FFFFFF"/>
        <w:ind w:firstLine="567"/>
        <w:jc w:val="both"/>
        <w:textAlignment w:val="baseline"/>
        <w:rPr>
          <w:sz w:val="28"/>
          <w:szCs w:val="28"/>
          <w:lang w:val="uk-UA"/>
        </w:rPr>
      </w:pPr>
      <w:r w:rsidRPr="00F93FAA">
        <w:rPr>
          <w:sz w:val="28"/>
          <w:szCs w:val="28"/>
          <w:lang w:val="uk-UA"/>
        </w:rPr>
        <w:t xml:space="preserve">Державна податкова інспекція у Луганській області надає 91 адміністративну послугу та інші сервісні послуги. </w:t>
      </w:r>
    </w:p>
    <w:p w:rsidR="0071133E" w:rsidRPr="00F93FAA" w:rsidRDefault="0071133E" w:rsidP="0071133E">
      <w:pPr>
        <w:shd w:val="clear" w:color="auto" w:fill="FFFFFF"/>
        <w:ind w:firstLine="567"/>
        <w:jc w:val="both"/>
        <w:textAlignment w:val="baseline"/>
        <w:rPr>
          <w:sz w:val="28"/>
          <w:szCs w:val="28"/>
          <w:lang w:val="uk-UA"/>
        </w:rPr>
      </w:pPr>
      <w:r w:rsidRPr="00F93FAA">
        <w:rPr>
          <w:rFonts w:eastAsia="Courier New"/>
          <w:sz w:val="28"/>
          <w:szCs w:val="28"/>
          <w:lang w:val="uk-UA"/>
        </w:rPr>
        <w:t xml:space="preserve">У банері «Центри обслуговування платників» субсайту Головного управління ДПС у Луганській області вебпорталу ДПС розміщено інформацію щодо Державної податкової інспекції у Луганській області, утвореної </w:t>
      </w:r>
      <w:r w:rsidRPr="00F93FAA">
        <w:rPr>
          <w:rFonts w:eastAsia="Courier New"/>
          <w:sz w:val="28"/>
          <w:szCs w:val="28"/>
          <w:lang w:val="uk-UA"/>
        </w:rPr>
        <w:lastRenderedPageBreak/>
        <w:t xml:space="preserve">відповідно до наказу </w:t>
      </w:r>
      <w:r w:rsidR="00773520" w:rsidRPr="00F93FAA">
        <w:rPr>
          <w:rFonts w:eastAsia="Courier New"/>
          <w:sz w:val="28"/>
          <w:szCs w:val="28"/>
          <w:lang w:val="uk-UA"/>
        </w:rPr>
        <w:t>ДПС</w:t>
      </w:r>
      <w:r w:rsidRPr="00F93FAA">
        <w:rPr>
          <w:rFonts w:eastAsia="Courier New"/>
          <w:sz w:val="28"/>
          <w:szCs w:val="28"/>
          <w:lang w:val="uk-UA"/>
        </w:rPr>
        <w:t xml:space="preserve"> від 07.10.2024 №</w:t>
      </w:r>
      <w:r w:rsidR="00773520" w:rsidRPr="00F93FAA">
        <w:rPr>
          <w:rFonts w:eastAsia="Courier New"/>
          <w:sz w:val="28"/>
          <w:szCs w:val="28"/>
          <w:lang w:val="uk-UA"/>
        </w:rPr>
        <w:t xml:space="preserve"> </w:t>
      </w:r>
      <w:r w:rsidRPr="00F93FAA">
        <w:rPr>
          <w:rFonts w:eastAsia="Courier New"/>
          <w:sz w:val="28"/>
          <w:szCs w:val="28"/>
          <w:lang w:val="uk-UA"/>
        </w:rPr>
        <w:t xml:space="preserve">747. </w:t>
      </w:r>
      <w:r w:rsidRPr="00F93FAA">
        <w:rPr>
          <w:sz w:val="28"/>
          <w:szCs w:val="28"/>
          <w:lang w:val="uk-UA"/>
        </w:rPr>
        <w:t>Прийом суб’єктів звернень здійснюється за адресою: м. Київ, бульвар Верховної Ради, 24-Б.</w:t>
      </w:r>
    </w:p>
    <w:p w:rsidR="0071133E" w:rsidRPr="00F93FAA" w:rsidRDefault="0071133E" w:rsidP="00773520">
      <w:pPr>
        <w:spacing w:before="120"/>
        <w:ind w:firstLine="567"/>
        <w:jc w:val="both"/>
        <w:rPr>
          <w:sz w:val="28"/>
          <w:szCs w:val="28"/>
          <w:lang w:val="uk-UA"/>
        </w:rPr>
      </w:pPr>
      <w:r w:rsidRPr="00F93FAA">
        <w:rPr>
          <w:rFonts w:ascii="Times New Roman CYR" w:hAnsi="Times New Roman CYR" w:cs="Times New Roman CYR"/>
          <w:color w:val="000000"/>
          <w:sz w:val="28"/>
          <w:szCs w:val="28"/>
          <w:lang w:val="uk-UA" w:eastAsia="uk-UA"/>
        </w:rPr>
        <w:t>Протягом 2024 року п</w:t>
      </w:r>
      <w:r w:rsidRPr="00F93FAA">
        <w:rPr>
          <w:sz w:val="28"/>
          <w:szCs w:val="28"/>
          <w:lang w:val="uk-UA"/>
        </w:rPr>
        <w:t>ідготовлено 4 накази щодо затвердження (в т.</w:t>
      </w:r>
      <w:r w:rsidR="009B788E" w:rsidRPr="00F93FAA">
        <w:rPr>
          <w:sz w:val="28"/>
          <w:szCs w:val="28"/>
          <w:lang w:val="uk-UA"/>
        </w:rPr>
        <w:t xml:space="preserve"> </w:t>
      </w:r>
      <w:r w:rsidRPr="00F93FAA">
        <w:rPr>
          <w:sz w:val="28"/>
          <w:szCs w:val="28"/>
          <w:lang w:val="uk-UA"/>
        </w:rPr>
        <w:t>ч. в новій редакції) інформаційних та технологічних карток адміністративних послуг, а саме від 05.08.2024 №</w:t>
      </w:r>
      <w:r w:rsidR="00307C7D" w:rsidRPr="00F93FAA">
        <w:rPr>
          <w:sz w:val="28"/>
          <w:szCs w:val="28"/>
          <w:lang w:val="uk-UA"/>
        </w:rPr>
        <w:t xml:space="preserve"> </w:t>
      </w:r>
      <w:r w:rsidRPr="00F93FAA">
        <w:rPr>
          <w:sz w:val="28"/>
          <w:szCs w:val="28"/>
          <w:lang w:val="uk-UA"/>
        </w:rPr>
        <w:t>117, від 08.10.2024 №</w:t>
      </w:r>
      <w:r w:rsidR="00307C7D" w:rsidRPr="00F93FAA">
        <w:rPr>
          <w:sz w:val="28"/>
          <w:szCs w:val="28"/>
          <w:lang w:val="uk-UA"/>
        </w:rPr>
        <w:t xml:space="preserve"> </w:t>
      </w:r>
      <w:r w:rsidRPr="00F93FAA">
        <w:rPr>
          <w:sz w:val="28"/>
          <w:szCs w:val="28"/>
          <w:lang w:val="uk-UA"/>
        </w:rPr>
        <w:t xml:space="preserve">151, від 08.10.2024 </w:t>
      </w:r>
      <w:r w:rsidR="00307C7D" w:rsidRPr="00F93FAA">
        <w:rPr>
          <w:sz w:val="28"/>
          <w:szCs w:val="28"/>
          <w:lang w:val="uk-UA"/>
        </w:rPr>
        <w:t xml:space="preserve">         </w:t>
      </w:r>
      <w:r w:rsidRPr="00F93FAA">
        <w:rPr>
          <w:sz w:val="28"/>
          <w:szCs w:val="28"/>
          <w:lang w:val="uk-UA"/>
        </w:rPr>
        <w:t>№</w:t>
      </w:r>
      <w:r w:rsidR="00307C7D" w:rsidRPr="00F93FAA">
        <w:rPr>
          <w:sz w:val="28"/>
          <w:szCs w:val="28"/>
          <w:lang w:val="uk-UA"/>
        </w:rPr>
        <w:t xml:space="preserve"> </w:t>
      </w:r>
      <w:r w:rsidRPr="00F93FAA">
        <w:rPr>
          <w:sz w:val="28"/>
          <w:szCs w:val="28"/>
          <w:lang w:val="uk-UA"/>
        </w:rPr>
        <w:t>152, від 26.12.2024 №</w:t>
      </w:r>
      <w:r w:rsidR="00307C7D" w:rsidRPr="00F93FAA">
        <w:rPr>
          <w:sz w:val="28"/>
          <w:szCs w:val="28"/>
          <w:lang w:val="uk-UA"/>
        </w:rPr>
        <w:t xml:space="preserve"> </w:t>
      </w:r>
      <w:r w:rsidRPr="00F93FAA">
        <w:rPr>
          <w:sz w:val="28"/>
          <w:szCs w:val="28"/>
          <w:lang w:val="uk-UA"/>
        </w:rPr>
        <w:t xml:space="preserve">270, на виконання яких </w:t>
      </w:r>
      <w:r w:rsidRPr="00F93FAA">
        <w:rPr>
          <w:rFonts w:ascii="Times New Roman CYR" w:hAnsi="Times New Roman CYR" w:cs="Times New Roman CYR"/>
          <w:color w:val="000000"/>
          <w:sz w:val="28"/>
          <w:szCs w:val="28"/>
          <w:lang w:val="uk-UA" w:eastAsia="uk-UA"/>
        </w:rPr>
        <w:t>оновлено 79 інформаційних та технологічних карток адміністративних послуг, а також бланки та зразки заяв для отримання адміністративних послуг, які розміщені на субсайті ГУ ДПС вебпорталу ДПС в розділі «Адміністративні послуги».</w:t>
      </w:r>
    </w:p>
    <w:p w:rsidR="0071133E" w:rsidRPr="00F93FAA" w:rsidRDefault="0071133E" w:rsidP="0071133E">
      <w:pPr>
        <w:pStyle w:val="Style7"/>
        <w:widowControl/>
        <w:spacing w:line="240" w:lineRule="auto"/>
        <w:ind w:firstLine="567"/>
        <w:jc w:val="both"/>
        <w:rPr>
          <w:rFonts w:eastAsia="Courier New"/>
          <w:sz w:val="28"/>
          <w:szCs w:val="28"/>
          <w:lang w:val="uk-UA"/>
        </w:rPr>
      </w:pPr>
      <w:r w:rsidRPr="00F93FAA">
        <w:rPr>
          <w:rFonts w:eastAsia="Courier New"/>
          <w:sz w:val="28"/>
          <w:szCs w:val="28"/>
          <w:lang w:val="uk-UA"/>
        </w:rPr>
        <w:t xml:space="preserve">Протягом 2024 року зареєстровано та взято на облік 11 РРО, знято з обліку 355 РРО, перереєстровано 4 РРО. Зареєстровано 179 ПРРО по 136 СГ. </w:t>
      </w:r>
    </w:p>
    <w:p w:rsidR="0071133E" w:rsidRPr="00F93FAA" w:rsidRDefault="0071133E" w:rsidP="0071133E">
      <w:pPr>
        <w:keepLines/>
        <w:ind w:firstLine="567"/>
        <w:jc w:val="both"/>
        <w:rPr>
          <w:rFonts w:eastAsia="Courier New"/>
          <w:sz w:val="28"/>
          <w:szCs w:val="28"/>
          <w:lang w:val="uk-UA"/>
        </w:rPr>
      </w:pPr>
      <w:r w:rsidRPr="00F93FAA">
        <w:rPr>
          <w:rFonts w:eastAsia="Courier New"/>
          <w:sz w:val="28"/>
          <w:szCs w:val="28"/>
          <w:lang w:val="uk-UA"/>
        </w:rPr>
        <w:t>Протягом звітного періоду за рішенням контролюючого органу скасовано реєстрацію 325 РРО.</w:t>
      </w:r>
    </w:p>
    <w:p w:rsidR="0071133E" w:rsidRPr="00F93FAA" w:rsidRDefault="0071133E" w:rsidP="001E4204">
      <w:pPr>
        <w:spacing w:before="120"/>
        <w:ind w:firstLine="567"/>
        <w:jc w:val="both"/>
        <w:rPr>
          <w:rStyle w:val="FontStyle49"/>
          <w:b w:val="0"/>
          <w:sz w:val="28"/>
          <w:szCs w:val="28"/>
          <w:lang w:val="uk-UA" w:eastAsia="uk-UA"/>
        </w:rPr>
      </w:pPr>
      <w:r w:rsidRPr="00F93FAA">
        <w:rPr>
          <w:rStyle w:val="FontStyle49"/>
          <w:b w:val="0"/>
          <w:sz w:val="28"/>
          <w:szCs w:val="28"/>
          <w:lang w:val="uk-UA" w:eastAsia="uk-UA"/>
        </w:rPr>
        <w:t>3 метою забезпечення належного контролю за повнотою обліку платників податків, платників єдиного внеску та ведення реєстру страхувальників, рахунків протягом 2024 року до підрозділів ГУ ДПС направлено 311 службових листів з питань реєстрації та обліку платників податків, направлено 38 листів до ДПС щодо зміни облікових даних платників.</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Організація роботи з обслуговування платників податків здійснена у повному обсязі. Згідно з проведеними аналізами щодо повноти відображення інформації в ІКС «Податковий блок»:</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здійснено заходи щодо завершення процедур зняття з обліку по 167 юридичним особам та 2618 самозайнятим особам;</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здійснено заходи щодо проведення процедури зняття з обліку за неосновним місцем обліку по 128 платникам податків;</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внесено відповідну інформацію по 536 померл</w:t>
      </w:r>
      <w:r w:rsidR="0009285E" w:rsidRPr="00F93FAA">
        <w:rPr>
          <w:rStyle w:val="FontStyle49"/>
          <w:b w:val="0"/>
          <w:sz w:val="28"/>
          <w:szCs w:val="28"/>
          <w:lang w:val="uk-UA" w:eastAsia="uk-UA"/>
        </w:rPr>
        <w:t>их</w:t>
      </w:r>
      <w:r w:rsidRPr="00F93FAA">
        <w:rPr>
          <w:rStyle w:val="FontStyle49"/>
          <w:b w:val="0"/>
          <w:sz w:val="28"/>
          <w:szCs w:val="28"/>
          <w:lang w:val="uk-UA" w:eastAsia="uk-UA"/>
        </w:rPr>
        <w:t xml:space="preserve"> фізичн</w:t>
      </w:r>
      <w:r w:rsidR="0009285E" w:rsidRPr="00F93FAA">
        <w:rPr>
          <w:rStyle w:val="FontStyle49"/>
          <w:b w:val="0"/>
          <w:sz w:val="28"/>
          <w:szCs w:val="28"/>
          <w:lang w:val="uk-UA" w:eastAsia="uk-UA"/>
        </w:rPr>
        <w:t>их</w:t>
      </w:r>
      <w:r w:rsidRPr="00F93FAA">
        <w:rPr>
          <w:rStyle w:val="FontStyle49"/>
          <w:b w:val="0"/>
          <w:sz w:val="28"/>
          <w:szCs w:val="28"/>
          <w:lang w:val="uk-UA" w:eastAsia="uk-UA"/>
        </w:rPr>
        <w:t xml:space="preserve"> особ</w:t>
      </w:r>
      <w:r w:rsidR="0009285E" w:rsidRPr="00F93FAA">
        <w:rPr>
          <w:rStyle w:val="FontStyle49"/>
          <w:b w:val="0"/>
          <w:sz w:val="28"/>
          <w:szCs w:val="28"/>
          <w:lang w:val="uk-UA" w:eastAsia="uk-UA"/>
        </w:rPr>
        <w:t>ах</w:t>
      </w:r>
      <w:r w:rsidRPr="00F93FAA">
        <w:rPr>
          <w:rStyle w:val="FontStyle49"/>
          <w:b w:val="0"/>
          <w:sz w:val="28"/>
          <w:szCs w:val="28"/>
          <w:lang w:val="uk-UA" w:eastAsia="uk-UA"/>
        </w:rPr>
        <w:t xml:space="preserve"> - підприємц</w:t>
      </w:r>
      <w:r w:rsidR="0009285E" w:rsidRPr="00F93FAA">
        <w:rPr>
          <w:rStyle w:val="FontStyle49"/>
          <w:b w:val="0"/>
          <w:sz w:val="28"/>
          <w:szCs w:val="28"/>
          <w:lang w:val="uk-UA" w:eastAsia="uk-UA"/>
        </w:rPr>
        <w:t>ях</w:t>
      </w:r>
      <w:r w:rsidRPr="00F93FAA">
        <w:rPr>
          <w:rStyle w:val="FontStyle49"/>
          <w:b w:val="0"/>
          <w:sz w:val="28"/>
          <w:szCs w:val="28"/>
          <w:lang w:val="uk-UA" w:eastAsia="uk-UA"/>
        </w:rPr>
        <w:t>;</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проведена інвентаризація платників податків – нерезидентів;</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проведено інвентаризацію переліків платників податків, які змінили місцезнаходження. Вжито заходи для оперативного взяття та зняття з обліку по 868 платникам податків;</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здійснено моніторинг своєчасності обробки відомостей з ЄДР підрозділами. Протягом 2024 року забезпечено обробку 2863 відомостей, отриманих від державного реєстратора;</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 xml:space="preserve">здійснено моніторинг реєстру волонтерів АТО. За звітний період своєчасно розглянуто та оброблено 37 заяв про включення/зміни/виключення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p>
    <w:p w:rsidR="0071133E" w:rsidRPr="00F93FAA" w:rsidRDefault="0071133E" w:rsidP="0071133E">
      <w:pPr>
        <w:ind w:firstLine="567"/>
        <w:jc w:val="both"/>
        <w:rPr>
          <w:rStyle w:val="FontStyle49"/>
          <w:b w:val="0"/>
          <w:sz w:val="28"/>
          <w:szCs w:val="28"/>
          <w:highlight w:val="yellow"/>
          <w:lang w:val="uk-UA" w:eastAsia="uk-UA"/>
        </w:rPr>
      </w:pPr>
      <w:r w:rsidRPr="00F93FAA">
        <w:rPr>
          <w:rStyle w:val="FontStyle49"/>
          <w:b w:val="0"/>
          <w:sz w:val="28"/>
          <w:szCs w:val="28"/>
          <w:lang w:val="uk-UA" w:eastAsia="uk-UA"/>
        </w:rPr>
        <w:t xml:space="preserve">За результатами звірки з Реєстрами, які оприлюднюються уповноваженими органами на вебсайтах, не встановлено фізичних осіб, які зареєстровані як особи, які здійснюють незалежну професійну діяльність індивідуально, але не перебувають на обліку або зняті з обліку в органах ДПС. Протягом 2024 року </w:t>
      </w:r>
      <w:r w:rsidRPr="00F93FAA">
        <w:rPr>
          <w:rStyle w:val="FontStyle49"/>
          <w:b w:val="0"/>
          <w:sz w:val="28"/>
          <w:szCs w:val="28"/>
          <w:lang w:val="uk-UA" w:eastAsia="uk-UA"/>
        </w:rPr>
        <w:lastRenderedPageBreak/>
        <w:t xml:space="preserve">здійснено ведення Реєстру платників ПДВ в частині реєстрації 20 платників ПДВ та анулювання реєстрації 155 платників ПДВ. </w:t>
      </w:r>
    </w:p>
    <w:p w:rsidR="0071133E" w:rsidRPr="00F93FAA" w:rsidRDefault="0071133E" w:rsidP="0071133E">
      <w:pPr>
        <w:pStyle w:val="Style7"/>
        <w:widowControl/>
        <w:spacing w:line="240" w:lineRule="auto"/>
        <w:ind w:firstLine="567"/>
        <w:jc w:val="both"/>
        <w:rPr>
          <w:rStyle w:val="FontStyle49"/>
          <w:rFonts w:eastAsia="Times New Roman"/>
          <w:b w:val="0"/>
          <w:sz w:val="28"/>
          <w:szCs w:val="28"/>
          <w:lang w:val="uk-UA" w:eastAsia="uk-UA"/>
        </w:rPr>
      </w:pPr>
      <w:r w:rsidRPr="00F93FAA">
        <w:rPr>
          <w:rStyle w:val="FontStyle49"/>
          <w:rFonts w:eastAsia="Times New Roman"/>
          <w:b w:val="0"/>
          <w:sz w:val="28"/>
          <w:szCs w:val="28"/>
          <w:lang w:val="uk-UA" w:eastAsia="uk-UA"/>
        </w:rPr>
        <w:t>Забезпечено організацію роботи по веденню реєстру об’єктів оподаткування. За звітний період взято на облік 274 та знято з обліку 1022 об’єктів оподаткування.</w:t>
      </w:r>
    </w:p>
    <w:p w:rsidR="0071133E" w:rsidRPr="00F93FAA" w:rsidRDefault="0071133E" w:rsidP="0071133E">
      <w:pPr>
        <w:ind w:firstLine="567"/>
        <w:jc w:val="both"/>
        <w:rPr>
          <w:rStyle w:val="FontStyle49"/>
          <w:b w:val="0"/>
          <w:sz w:val="28"/>
          <w:szCs w:val="28"/>
          <w:lang w:val="uk-UA" w:eastAsia="uk-UA"/>
        </w:rPr>
      </w:pPr>
      <w:r w:rsidRPr="00F93FAA">
        <w:rPr>
          <w:rStyle w:val="FontStyle49"/>
          <w:b w:val="0"/>
          <w:sz w:val="28"/>
          <w:szCs w:val="28"/>
          <w:lang w:val="uk-UA" w:eastAsia="uk-UA"/>
        </w:rPr>
        <w:t>Забезпечено організацію роботи по веденню Реєстру страхувальників. За 2024 рік розглянуто 6 запитів на отримання витягу з реєстру страхувальників за результатами розгляду яких надано 5 довідок/витягів з реєстру страхувальників.</w:t>
      </w:r>
    </w:p>
    <w:p w:rsidR="0071133E" w:rsidRPr="00F93FAA" w:rsidRDefault="0071133E" w:rsidP="0009285E">
      <w:pPr>
        <w:pStyle w:val="a7"/>
        <w:spacing w:before="120" w:after="0"/>
        <w:ind w:firstLine="567"/>
        <w:rPr>
          <w:sz w:val="28"/>
          <w:szCs w:val="28"/>
        </w:rPr>
      </w:pPr>
      <w:r w:rsidRPr="00F93FAA">
        <w:rPr>
          <w:bCs/>
          <w:color w:val="000000"/>
          <w:kern w:val="36"/>
          <w:sz w:val="28"/>
        </w:rPr>
        <w:t>З початком</w:t>
      </w:r>
      <w:r w:rsidRPr="00F93FAA">
        <w:rPr>
          <w:sz w:val="28"/>
          <w:szCs w:val="28"/>
        </w:rPr>
        <w:t xml:space="preserve"> повномасштабного вторгнення рф на територію України саме електронні сервіси ДПС, у т.</w:t>
      </w:r>
      <w:r w:rsidR="00C51555" w:rsidRPr="00F93FAA">
        <w:rPr>
          <w:sz w:val="28"/>
          <w:szCs w:val="28"/>
        </w:rPr>
        <w:t xml:space="preserve"> </w:t>
      </w:r>
      <w:r w:rsidRPr="00F93FAA">
        <w:rPr>
          <w:sz w:val="28"/>
          <w:szCs w:val="28"/>
        </w:rPr>
        <w:t>ч. «Електронний кабінет», стали для платників Луганської області  можливістю організаційного забезпечення своєї господарської діяльності, контролю за нею, можливістю надати звітність та дотримання вимог податкового законодавства при веденні господарської діяльності.</w:t>
      </w:r>
    </w:p>
    <w:p w:rsidR="0071133E" w:rsidRPr="00F93FAA" w:rsidRDefault="00EC254A" w:rsidP="00B656C2">
      <w:pPr>
        <w:shd w:val="clear" w:color="auto" w:fill="FFFFFF"/>
        <w:spacing w:line="233" w:lineRule="auto"/>
        <w:ind w:firstLine="567"/>
        <w:jc w:val="both"/>
        <w:rPr>
          <w:sz w:val="28"/>
          <w:szCs w:val="28"/>
          <w:lang w:val="uk-UA"/>
        </w:rPr>
      </w:pPr>
      <w:r w:rsidRPr="00F93FAA">
        <w:rPr>
          <w:sz w:val="28"/>
          <w:szCs w:val="28"/>
          <w:lang w:val="uk-UA"/>
        </w:rPr>
        <w:t xml:space="preserve">Протягом </w:t>
      </w:r>
      <w:r w:rsidR="0071133E" w:rsidRPr="00F93FAA">
        <w:rPr>
          <w:sz w:val="28"/>
          <w:szCs w:val="28"/>
          <w:lang w:val="uk-UA"/>
        </w:rPr>
        <w:t xml:space="preserve">2024 року за допомогою Електронного кабінету до </w:t>
      </w:r>
      <w:r w:rsidR="00817B80" w:rsidRPr="00F93FAA">
        <w:rPr>
          <w:sz w:val="28"/>
          <w:szCs w:val="28"/>
          <w:lang w:val="uk-UA"/>
        </w:rPr>
        <w:t>ГУ ДПС</w:t>
      </w:r>
      <w:r w:rsidR="0071133E" w:rsidRPr="00F93FAA">
        <w:rPr>
          <w:sz w:val="28"/>
          <w:szCs w:val="28"/>
          <w:lang w:val="uk-UA"/>
        </w:rPr>
        <w:t xml:space="preserve"> подано порядку 40914 документів звітності, з них юридичними особами – 18040, фізичними особами-підприємцями та громадянами – 22874. </w:t>
      </w:r>
    </w:p>
    <w:p w:rsidR="0071133E" w:rsidRPr="00F93FAA" w:rsidRDefault="0071133E" w:rsidP="0071133E">
      <w:pPr>
        <w:shd w:val="clear" w:color="auto" w:fill="FFFFFF"/>
        <w:spacing w:line="233" w:lineRule="auto"/>
        <w:ind w:firstLine="708"/>
        <w:jc w:val="both"/>
        <w:rPr>
          <w:sz w:val="28"/>
          <w:szCs w:val="28"/>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95"/>
        <w:gridCol w:w="3651"/>
      </w:tblGrid>
      <w:tr w:rsidR="0071133E" w:rsidRPr="00F93FAA" w:rsidTr="0040062E">
        <w:tc>
          <w:tcPr>
            <w:tcW w:w="2268" w:type="dxa"/>
            <w:vMerge w:val="restart"/>
            <w:shd w:val="clear" w:color="auto" w:fill="auto"/>
          </w:tcPr>
          <w:p w:rsidR="0071133E" w:rsidRPr="00F93FAA" w:rsidRDefault="0071133E" w:rsidP="0040062E">
            <w:pPr>
              <w:spacing w:line="233" w:lineRule="auto"/>
              <w:jc w:val="both"/>
              <w:rPr>
                <w:sz w:val="28"/>
                <w:szCs w:val="28"/>
                <w:lang w:val="uk-UA"/>
              </w:rPr>
            </w:pPr>
          </w:p>
        </w:tc>
        <w:tc>
          <w:tcPr>
            <w:tcW w:w="6946" w:type="dxa"/>
            <w:gridSpan w:val="2"/>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Січень-грудень 2024 року</w:t>
            </w:r>
          </w:p>
        </w:tc>
      </w:tr>
      <w:tr w:rsidR="0071133E" w:rsidRPr="00F93FAA" w:rsidTr="0040062E">
        <w:tc>
          <w:tcPr>
            <w:tcW w:w="2268" w:type="dxa"/>
            <w:vMerge/>
            <w:shd w:val="clear" w:color="auto" w:fill="auto"/>
          </w:tcPr>
          <w:p w:rsidR="0071133E" w:rsidRPr="00F93FAA" w:rsidRDefault="0071133E" w:rsidP="0040062E">
            <w:pPr>
              <w:spacing w:line="233" w:lineRule="auto"/>
              <w:jc w:val="both"/>
              <w:rPr>
                <w:sz w:val="28"/>
                <w:szCs w:val="28"/>
                <w:lang w:val="uk-UA"/>
              </w:rPr>
            </w:pPr>
          </w:p>
        </w:tc>
        <w:tc>
          <w:tcPr>
            <w:tcW w:w="3295"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Кількість користувачів ЕК</w:t>
            </w:r>
          </w:p>
        </w:tc>
        <w:tc>
          <w:tcPr>
            <w:tcW w:w="3651"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Кількість документів звітності, поданих через ЕК</w:t>
            </w:r>
          </w:p>
        </w:tc>
      </w:tr>
      <w:tr w:rsidR="0071133E" w:rsidRPr="00F93FAA" w:rsidTr="0040062E">
        <w:tc>
          <w:tcPr>
            <w:tcW w:w="2268" w:type="dxa"/>
            <w:shd w:val="clear" w:color="auto" w:fill="auto"/>
          </w:tcPr>
          <w:p w:rsidR="0071133E" w:rsidRPr="00F93FAA" w:rsidRDefault="0071133E" w:rsidP="0040062E">
            <w:pPr>
              <w:spacing w:line="233" w:lineRule="auto"/>
              <w:jc w:val="both"/>
              <w:rPr>
                <w:sz w:val="28"/>
                <w:szCs w:val="28"/>
                <w:lang w:val="uk-UA"/>
              </w:rPr>
            </w:pPr>
            <w:r w:rsidRPr="00F93FAA">
              <w:rPr>
                <w:sz w:val="28"/>
                <w:szCs w:val="28"/>
                <w:lang w:val="uk-UA"/>
              </w:rPr>
              <w:t>Юридичних осіб</w:t>
            </w:r>
          </w:p>
        </w:tc>
        <w:tc>
          <w:tcPr>
            <w:tcW w:w="3295"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754</w:t>
            </w:r>
          </w:p>
        </w:tc>
        <w:tc>
          <w:tcPr>
            <w:tcW w:w="3651"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18040</w:t>
            </w:r>
          </w:p>
        </w:tc>
      </w:tr>
      <w:tr w:rsidR="0071133E" w:rsidRPr="00F93FAA" w:rsidTr="0040062E">
        <w:tc>
          <w:tcPr>
            <w:tcW w:w="2268" w:type="dxa"/>
            <w:shd w:val="clear" w:color="auto" w:fill="auto"/>
          </w:tcPr>
          <w:p w:rsidR="0071133E" w:rsidRPr="00F93FAA" w:rsidRDefault="0071133E" w:rsidP="0040062E">
            <w:pPr>
              <w:spacing w:line="233" w:lineRule="auto"/>
              <w:jc w:val="both"/>
              <w:rPr>
                <w:sz w:val="28"/>
                <w:szCs w:val="28"/>
                <w:lang w:val="uk-UA"/>
              </w:rPr>
            </w:pPr>
            <w:r w:rsidRPr="00F93FAA">
              <w:rPr>
                <w:sz w:val="28"/>
                <w:szCs w:val="28"/>
                <w:lang w:val="uk-UA"/>
              </w:rPr>
              <w:t>Фізичних осіб</w:t>
            </w:r>
          </w:p>
        </w:tc>
        <w:tc>
          <w:tcPr>
            <w:tcW w:w="3295"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4062</w:t>
            </w:r>
          </w:p>
        </w:tc>
        <w:tc>
          <w:tcPr>
            <w:tcW w:w="3651"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22874</w:t>
            </w:r>
          </w:p>
        </w:tc>
      </w:tr>
      <w:tr w:rsidR="0071133E" w:rsidRPr="00F93FAA" w:rsidTr="0040062E">
        <w:trPr>
          <w:trHeight w:val="579"/>
        </w:trPr>
        <w:tc>
          <w:tcPr>
            <w:tcW w:w="2268" w:type="dxa"/>
            <w:shd w:val="clear" w:color="auto" w:fill="auto"/>
          </w:tcPr>
          <w:p w:rsidR="0071133E" w:rsidRPr="00F93FAA" w:rsidRDefault="0071133E" w:rsidP="0040062E">
            <w:pPr>
              <w:spacing w:line="233" w:lineRule="auto"/>
              <w:jc w:val="both"/>
              <w:rPr>
                <w:sz w:val="28"/>
                <w:szCs w:val="28"/>
                <w:lang w:val="uk-UA"/>
              </w:rPr>
            </w:pPr>
            <w:r w:rsidRPr="00F93FAA">
              <w:rPr>
                <w:sz w:val="28"/>
                <w:szCs w:val="28"/>
                <w:lang w:val="uk-UA"/>
              </w:rPr>
              <w:t>Всього</w:t>
            </w:r>
          </w:p>
        </w:tc>
        <w:tc>
          <w:tcPr>
            <w:tcW w:w="3295"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4816</w:t>
            </w:r>
          </w:p>
        </w:tc>
        <w:tc>
          <w:tcPr>
            <w:tcW w:w="3651" w:type="dxa"/>
            <w:shd w:val="clear" w:color="auto" w:fill="auto"/>
          </w:tcPr>
          <w:p w:rsidR="0071133E" w:rsidRPr="00F93FAA" w:rsidRDefault="0071133E" w:rsidP="0040062E">
            <w:pPr>
              <w:spacing w:line="233" w:lineRule="auto"/>
              <w:jc w:val="center"/>
              <w:rPr>
                <w:sz w:val="28"/>
                <w:szCs w:val="28"/>
                <w:lang w:val="uk-UA"/>
              </w:rPr>
            </w:pPr>
            <w:r w:rsidRPr="00F93FAA">
              <w:rPr>
                <w:sz w:val="28"/>
                <w:szCs w:val="28"/>
                <w:lang w:val="uk-UA"/>
              </w:rPr>
              <w:t>40914</w:t>
            </w:r>
          </w:p>
        </w:tc>
      </w:tr>
    </w:tbl>
    <w:p w:rsidR="0071133E" w:rsidRPr="00F93FAA" w:rsidRDefault="0071133E" w:rsidP="0071133E">
      <w:pPr>
        <w:ind w:firstLine="782"/>
        <w:jc w:val="both"/>
        <w:rPr>
          <w:sz w:val="28"/>
          <w:szCs w:val="28"/>
          <w:lang w:val="uk-UA"/>
        </w:rPr>
      </w:pPr>
    </w:p>
    <w:p w:rsidR="0071133E" w:rsidRPr="00F93FAA" w:rsidRDefault="0071133E" w:rsidP="0071133E">
      <w:pPr>
        <w:shd w:val="clear" w:color="auto" w:fill="FFFFFF"/>
        <w:ind w:firstLine="567"/>
        <w:jc w:val="both"/>
        <w:rPr>
          <w:sz w:val="28"/>
          <w:szCs w:val="28"/>
          <w:lang w:val="uk-UA"/>
        </w:rPr>
      </w:pPr>
      <w:r w:rsidRPr="00F93FAA">
        <w:rPr>
          <w:sz w:val="28"/>
          <w:szCs w:val="28"/>
          <w:lang w:val="uk-UA"/>
        </w:rPr>
        <w:t>Протягом 2024 року платниками Луганської області подано понад 29713 податкових декларацій, з них 29324 або 98,7 відс. – засобами комунікаційного зв’язку, у тому числі за допомогою інформаційно</w:t>
      </w:r>
      <w:r w:rsidR="001E4204" w:rsidRPr="00F93FAA">
        <w:rPr>
          <w:sz w:val="28"/>
          <w:szCs w:val="28"/>
          <w:lang w:val="uk-UA"/>
        </w:rPr>
        <w:t>-</w:t>
      </w:r>
      <w:r w:rsidRPr="00F93FAA">
        <w:rPr>
          <w:sz w:val="28"/>
          <w:szCs w:val="28"/>
          <w:lang w:val="uk-UA"/>
        </w:rPr>
        <w:t>комунікаційної системи «Електронний кабінет».</w:t>
      </w:r>
    </w:p>
    <w:p w:rsidR="0071133E" w:rsidRPr="00F93FAA" w:rsidRDefault="0071133E" w:rsidP="0071133E">
      <w:pPr>
        <w:ind w:firstLine="567"/>
        <w:jc w:val="both"/>
        <w:rPr>
          <w:sz w:val="28"/>
          <w:szCs w:val="28"/>
          <w:lang w:val="uk-UA"/>
        </w:rPr>
      </w:pPr>
      <w:r w:rsidRPr="00F93FAA">
        <w:rPr>
          <w:sz w:val="28"/>
          <w:szCs w:val="28"/>
          <w:lang w:val="uk-UA"/>
        </w:rPr>
        <w:t>У звітному періоді організовано роботу з приєднання платників до електронного документообігу. В автоматичному режимі приєднались до Договору та стали суб’єктами електронного документообігу  (СЕД) 3757 платників (765 юридичних та 2992 фізичних осіб).</w:t>
      </w:r>
    </w:p>
    <w:p w:rsidR="0071133E" w:rsidRPr="00F93FAA" w:rsidRDefault="0071133E" w:rsidP="00B656C2">
      <w:pPr>
        <w:ind w:firstLine="567"/>
        <w:jc w:val="both"/>
        <w:rPr>
          <w:rFonts w:eastAsia="Calibri"/>
          <w:sz w:val="28"/>
          <w:szCs w:val="28"/>
          <w:lang w:val="uk-UA" w:eastAsia="en-US"/>
        </w:rPr>
      </w:pPr>
      <w:r w:rsidRPr="00F93FAA">
        <w:rPr>
          <w:rFonts w:eastAsia="Calibri"/>
          <w:bCs/>
          <w:sz w:val="28"/>
          <w:szCs w:val="28"/>
          <w:lang w:val="uk-UA" w:eastAsia="en-US"/>
        </w:rPr>
        <w:t xml:space="preserve">На належному рівні організовано роботу </w:t>
      </w:r>
      <w:r w:rsidRPr="00F93FAA">
        <w:rPr>
          <w:rFonts w:eastAsia="Calibri"/>
          <w:color w:val="000000"/>
          <w:sz w:val="28"/>
          <w:szCs w:val="28"/>
          <w:lang w:val="uk-UA" w:eastAsia="en-US"/>
        </w:rPr>
        <w:t>з питань впровадження електронних сервісів</w:t>
      </w:r>
      <w:r w:rsidRPr="00F93FAA">
        <w:rPr>
          <w:rFonts w:eastAsia="Calibri"/>
          <w:sz w:val="28"/>
          <w:szCs w:val="28"/>
          <w:lang w:val="uk-UA" w:eastAsia="en-US"/>
        </w:rPr>
        <w:t xml:space="preserve"> та </w:t>
      </w:r>
      <w:r w:rsidRPr="00F93FAA">
        <w:rPr>
          <w:rFonts w:eastAsia="Calibri"/>
          <w:bCs/>
          <w:color w:val="000000"/>
          <w:sz w:val="28"/>
          <w:szCs w:val="28"/>
          <w:lang w:val="uk-UA" w:eastAsia="uk-UA"/>
        </w:rPr>
        <w:t xml:space="preserve">з питань виправлення помилок, корегування, зняття/присвоєння відповідних статусів, дозавантаження повних пакетів документів, дублювання, зняття актуальності, внесення відповідних коментарів під час </w:t>
      </w:r>
      <w:r w:rsidRPr="00F93FAA">
        <w:rPr>
          <w:sz w:val="28"/>
          <w:szCs w:val="28"/>
          <w:lang w:val="uk-UA"/>
        </w:rPr>
        <w:t>приймання та комп’ютерної обробки податкової та іншої звітності</w:t>
      </w:r>
      <w:r w:rsidRPr="00F93FAA">
        <w:rPr>
          <w:rFonts w:eastAsia="Calibri"/>
          <w:bCs/>
          <w:color w:val="000000"/>
          <w:sz w:val="28"/>
          <w:szCs w:val="28"/>
          <w:lang w:val="uk-UA" w:eastAsia="uk-UA"/>
        </w:rPr>
        <w:t>.</w:t>
      </w:r>
      <w:r w:rsidRPr="00F93FAA">
        <w:rPr>
          <w:rFonts w:eastAsia="Calibri"/>
          <w:sz w:val="28"/>
          <w:szCs w:val="28"/>
          <w:lang w:val="uk-UA" w:eastAsia="en-US"/>
        </w:rPr>
        <w:t xml:space="preserve"> Так, за зазначений період було опрацьовано 95 таких інформацій.</w:t>
      </w:r>
    </w:p>
    <w:p w:rsidR="0071133E" w:rsidRPr="005377D0" w:rsidRDefault="0071133E" w:rsidP="00817B80">
      <w:pPr>
        <w:ind w:firstLine="567"/>
        <w:jc w:val="both"/>
        <w:rPr>
          <w:sz w:val="28"/>
          <w:szCs w:val="28"/>
          <w:lang w:val="uk-UA"/>
        </w:rPr>
      </w:pPr>
      <w:r w:rsidRPr="00F93FAA">
        <w:rPr>
          <w:sz w:val="28"/>
          <w:szCs w:val="28"/>
          <w:lang w:val="uk-UA"/>
        </w:rPr>
        <w:t>Протягом 2024 року організовано роботу щодо прийняття та обробки  податкової звітності, поданої у паперовій формі. Всього внесено до ІКС «Податковий блок» 290  податкових декларацій, поданих у паперовій формі</w:t>
      </w:r>
      <w:r w:rsidRPr="005377D0">
        <w:rPr>
          <w:sz w:val="28"/>
          <w:szCs w:val="28"/>
          <w:lang w:val="uk-UA"/>
        </w:rPr>
        <w:t xml:space="preserve">. </w:t>
      </w:r>
    </w:p>
    <w:p w:rsidR="0071133E" w:rsidRDefault="0071133E" w:rsidP="00817B80">
      <w:pPr>
        <w:ind w:firstLine="567"/>
        <w:jc w:val="both"/>
        <w:rPr>
          <w:rFonts w:eastAsia="Calibri"/>
          <w:bCs/>
          <w:sz w:val="28"/>
          <w:szCs w:val="28"/>
          <w:lang w:val="uk-UA" w:eastAsia="en-US"/>
        </w:rPr>
      </w:pPr>
      <w:r w:rsidRPr="005377D0">
        <w:rPr>
          <w:rFonts w:eastAsia="Calibri"/>
          <w:bCs/>
          <w:sz w:val="28"/>
          <w:szCs w:val="28"/>
          <w:lang w:val="uk-UA" w:eastAsia="en-US"/>
        </w:rPr>
        <w:lastRenderedPageBreak/>
        <w:t xml:space="preserve">В оперативному режимі надано понад </w:t>
      </w:r>
      <w:r>
        <w:rPr>
          <w:rFonts w:eastAsia="Calibri"/>
          <w:bCs/>
          <w:sz w:val="28"/>
          <w:szCs w:val="28"/>
          <w:lang w:val="uk-UA" w:eastAsia="en-US"/>
        </w:rPr>
        <w:t>5000</w:t>
      </w:r>
      <w:r w:rsidRPr="005377D0">
        <w:rPr>
          <w:rFonts w:eastAsia="Calibri"/>
          <w:bCs/>
          <w:sz w:val="28"/>
          <w:szCs w:val="28"/>
          <w:lang w:val="uk-UA" w:eastAsia="en-US"/>
        </w:rPr>
        <w:t xml:space="preserve"> консультацій та іншої допомоги</w:t>
      </w:r>
      <w:r w:rsidRPr="00873393">
        <w:rPr>
          <w:rFonts w:eastAsia="Calibri"/>
          <w:bCs/>
          <w:sz w:val="28"/>
          <w:szCs w:val="28"/>
          <w:lang w:val="uk-UA" w:eastAsia="en-US"/>
        </w:rPr>
        <w:t xml:space="preserve"> з питань електронного документообігу та подання податкової звітності.</w:t>
      </w:r>
    </w:p>
    <w:p w:rsidR="0071133E" w:rsidRPr="001F5AD4" w:rsidRDefault="0071133E" w:rsidP="00817B80">
      <w:pPr>
        <w:ind w:firstLine="567"/>
        <w:jc w:val="both"/>
        <w:rPr>
          <w:rFonts w:eastAsia="Calibri"/>
          <w:bCs/>
          <w:sz w:val="28"/>
          <w:szCs w:val="28"/>
          <w:lang w:val="uk-UA" w:eastAsia="en-US"/>
        </w:rPr>
      </w:pPr>
      <w:r w:rsidRPr="001F5AD4">
        <w:rPr>
          <w:rFonts w:eastAsia="Calibri"/>
          <w:bCs/>
          <w:sz w:val="28"/>
          <w:szCs w:val="28"/>
          <w:lang w:val="uk-UA" w:eastAsia="en-US"/>
        </w:rPr>
        <w:t xml:space="preserve">Підготовлено і розміщено </w:t>
      </w:r>
      <w:r w:rsidR="0009285E">
        <w:rPr>
          <w:rFonts w:eastAsia="Calibri"/>
          <w:bCs/>
          <w:sz w:val="28"/>
          <w:szCs w:val="28"/>
          <w:lang w:val="uk-UA" w:eastAsia="en-US"/>
        </w:rPr>
        <w:t>в</w:t>
      </w:r>
      <w:r w:rsidRPr="001F5AD4">
        <w:rPr>
          <w:rFonts w:eastAsia="Calibri"/>
          <w:bCs/>
          <w:sz w:val="28"/>
          <w:szCs w:val="28"/>
          <w:lang w:val="uk-UA" w:eastAsia="en-US"/>
        </w:rPr>
        <w:t xml:space="preserve"> мережі Інтернет, а також в соціальній мережі Facebook </w:t>
      </w:r>
      <w:r>
        <w:rPr>
          <w:rFonts w:eastAsia="Calibri"/>
          <w:bCs/>
          <w:sz w:val="28"/>
          <w:szCs w:val="28"/>
          <w:lang w:val="uk-UA" w:eastAsia="en-US"/>
        </w:rPr>
        <w:t>5</w:t>
      </w:r>
      <w:r w:rsidRPr="001F5AD4">
        <w:rPr>
          <w:rFonts w:eastAsia="Calibri"/>
          <w:bCs/>
          <w:sz w:val="28"/>
          <w:szCs w:val="28"/>
          <w:lang w:val="uk-UA" w:eastAsia="en-US"/>
        </w:rPr>
        <w:t xml:space="preserve"> матеріалів щодо популяризації користування платниками І</w:t>
      </w:r>
      <w:r w:rsidR="0009285E">
        <w:rPr>
          <w:rFonts w:eastAsia="Calibri"/>
          <w:bCs/>
          <w:sz w:val="28"/>
          <w:szCs w:val="28"/>
          <w:lang w:val="uk-UA" w:eastAsia="en-US"/>
        </w:rPr>
        <w:t>К</w:t>
      </w:r>
      <w:r w:rsidRPr="001F5AD4">
        <w:rPr>
          <w:rFonts w:eastAsia="Calibri"/>
          <w:bCs/>
          <w:sz w:val="28"/>
          <w:szCs w:val="28"/>
          <w:lang w:val="uk-UA" w:eastAsia="en-US"/>
        </w:rPr>
        <w:t xml:space="preserve">С «Електронний кабінет»  Проведено </w:t>
      </w:r>
      <w:r>
        <w:rPr>
          <w:rFonts w:eastAsia="Calibri"/>
          <w:bCs/>
          <w:sz w:val="28"/>
          <w:szCs w:val="28"/>
          <w:lang w:val="uk-UA" w:eastAsia="en-US"/>
        </w:rPr>
        <w:t>40</w:t>
      </w:r>
      <w:r w:rsidRPr="001F5AD4">
        <w:rPr>
          <w:rFonts w:eastAsia="Calibri"/>
          <w:bCs/>
          <w:sz w:val="28"/>
          <w:szCs w:val="28"/>
          <w:lang w:val="uk-UA" w:eastAsia="en-US"/>
        </w:rPr>
        <w:t xml:space="preserve"> сеансів телефонного зв’язку «гаряча лінія» на тему «Електронний кабінет</w:t>
      </w:r>
      <w:r w:rsidR="0009285E">
        <w:rPr>
          <w:rFonts w:eastAsia="Calibri"/>
          <w:bCs/>
          <w:sz w:val="28"/>
          <w:szCs w:val="28"/>
          <w:lang w:val="uk-UA" w:eastAsia="en-US"/>
        </w:rPr>
        <w:t xml:space="preserve"> </w:t>
      </w:r>
      <w:r w:rsidRPr="001F5AD4">
        <w:rPr>
          <w:rFonts w:eastAsia="Calibri"/>
          <w:bCs/>
          <w:sz w:val="28"/>
          <w:szCs w:val="28"/>
          <w:lang w:val="uk-UA" w:eastAsia="en-US"/>
        </w:rPr>
        <w:t>-</w:t>
      </w:r>
      <w:r w:rsidR="0009285E">
        <w:rPr>
          <w:rFonts w:eastAsia="Calibri"/>
          <w:bCs/>
          <w:sz w:val="28"/>
          <w:szCs w:val="28"/>
          <w:lang w:val="uk-UA" w:eastAsia="en-US"/>
        </w:rPr>
        <w:t xml:space="preserve"> </w:t>
      </w:r>
      <w:r w:rsidRPr="001F5AD4">
        <w:rPr>
          <w:rFonts w:eastAsia="Calibri"/>
          <w:bCs/>
          <w:sz w:val="28"/>
          <w:szCs w:val="28"/>
          <w:lang w:val="uk-UA" w:eastAsia="en-US"/>
        </w:rPr>
        <w:t>зручний та доступний електронний сервіс ДПС». Проведено вебінар-навчання з платниками податків області з питань електронних сервісів ДПС.</w:t>
      </w:r>
    </w:p>
    <w:p w:rsidR="0071133E" w:rsidRPr="007D2926" w:rsidRDefault="0071133E" w:rsidP="0009285E">
      <w:pPr>
        <w:spacing w:before="120"/>
        <w:ind w:firstLine="567"/>
        <w:jc w:val="both"/>
        <w:rPr>
          <w:sz w:val="28"/>
          <w:szCs w:val="28"/>
          <w:lang w:val="uk-UA"/>
        </w:rPr>
      </w:pPr>
      <w:r w:rsidRPr="007E75D5">
        <w:rPr>
          <w:sz w:val="28"/>
          <w:szCs w:val="28"/>
          <w:lang w:val="uk-UA"/>
        </w:rPr>
        <w:t>Протягом 202</w:t>
      </w:r>
      <w:r>
        <w:rPr>
          <w:sz w:val="28"/>
          <w:szCs w:val="28"/>
          <w:lang w:val="uk-UA"/>
        </w:rPr>
        <w:t>4</w:t>
      </w:r>
      <w:r w:rsidRPr="007E75D5">
        <w:rPr>
          <w:sz w:val="28"/>
          <w:szCs w:val="28"/>
          <w:lang w:val="uk-UA"/>
        </w:rPr>
        <w:t xml:space="preserve"> року організовано роботу </w:t>
      </w:r>
      <w:r w:rsidRPr="007E75D5">
        <w:rPr>
          <w:color w:val="000000"/>
          <w:sz w:val="28"/>
          <w:szCs w:val="28"/>
          <w:lang w:val="uk-UA"/>
        </w:rPr>
        <w:t>щодо реєстрації, перереєстрації та анулювання реєстрації платників ПДВ. Забезпечено моніторинг реєстру платників ПДВ. Розглянуто та прийнято рішень по 2</w:t>
      </w:r>
      <w:r>
        <w:rPr>
          <w:color w:val="000000"/>
          <w:sz w:val="28"/>
          <w:szCs w:val="28"/>
          <w:lang w:val="uk-UA"/>
        </w:rPr>
        <w:t>0</w:t>
      </w:r>
      <w:r w:rsidRPr="007E75D5">
        <w:rPr>
          <w:color w:val="000000"/>
          <w:sz w:val="28"/>
          <w:szCs w:val="28"/>
          <w:lang w:val="uk-UA"/>
        </w:rPr>
        <w:t xml:space="preserve"> реєстраційних заяв та </w:t>
      </w:r>
      <w:r>
        <w:rPr>
          <w:color w:val="000000"/>
          <w:sz w:val="28"/>
          <w:szCs w:val="28"/>
          <w:lang w:val="uk-UA"/>
        </w:rPr>
        <w:t>4</w:t>
      </w:r>
      <w:r w:rsidRPr="007E75D5">
        <w:rPr>
          <w:color w:val="000000"/>
          <w:sz w:val="28"/>
          <w:szCs w:val="28"/>
          <w:lang w:val="uk-UA"/>
        </w:rPr>
        <w:t xml:space="preserve"> заявам про анулювання реєстрації платника ПДВ. Протягом звітного періоду прийнято </w:t>
      </w:r>
      <w:r>
        <w:rPr>
          <w:color w:val="000000"/>
          <w:sz w:val="28"/>
          <w:szCs w:val="28"/>
          <w:lang w:val="uk-UA"/>
        </w:rPr>
        <w:t>151</w:t>
      </w:r>
      <w:r w:rsidRPr="007E75D5">
        <w:rPr>
          <w:color w:val="000000"/>
          <w:sz w:val="28"/>
          <w:szCs w:val="28"/>
          <w:lang w:val="uk-UA"/>
        </w:rPr>
        <w:t xml:space="preserve"> рішен</w:t>
      </w:r>
      <w:r>
        <w:rPr>
          <w:color w:val="000000"/>
          <w:sz w:val="28"/>
          <w:szCs w:val="28"/>
          <w:lang w:val="uk-UA"/>
        </w:rPr>
        <w:t>ня</w:t>
      </w:r>
      <w:r w:rsidRPr="007E75D5">
        <w:rPr>
          <w:color w:val="000000"/>
          <w:sz w:val="28"/>
          <w:szCs w:val="28"/>
          <w:lang w:val="uk-UA"/>
        </w:rPr>
        <w:t xml:space="preserve"> про анулювання реєстрації платника ПДВ.</w:t>
      </w:r>
    </w:p>
    <w:p w:rsidR="0071133E" w:rsidRPr="009E754C" w:rsidRDefault="0071133E" w:rsidP="0009285E">
      <w:pPr>
        <w:spacing w:before="120"/>
        <w:ind w:firstLine="567"/>
        <w:jc w:val="both"/>
        <w:rPr>
          <w:sz w:val="28"/>
          <w:szCs w:val="28"/>
          <w:lang w:val="uk-UA"/>
        </w:rPr>
      </w:pPr>
      <w:r w:rsidRPr="009E754C">
        <w:rPr>
          <w:sz w:val="28"/>
          <w:szCs w:val="28"/>
          <w:lang w:val="uk-UA"/>
        </w:rPr>
        <w:t xml:space="preserve">Кількість фізичних осіб, які зареєстровані в Державному реєстрі фізичних осіб - платників податків та окремому реєстрі ДРФО станом на 01.01.2025 складає  </w:t>
      </w:r>
      <w:r w:rsidRPr="002910E0">
        <w:rPr>
          <w:color w:val="000000"/>
          <w:sz w:val="28"/>
          <w:szCs w:val="28"/>
          <w:shd w:val="clear" w:color="auto" w:fill="FFFFFF"/>
          <w:lang w:val="uk-UA"/>
        </w:rPr>
        <w:t>2093211</w:t>
      </w:r>
      <w:r w:rsidRPr="009E754C">
        <w:rPr>
          <w:sz w:val="28"/>
          <w:szCs w:val="28"/>
          <w:lang w:val="uk-UA"/>
        </w:rPr>
        <w:t xml:space="preserve">, з них зареєстровано протягом 2024 року </w:t>
      </w:r>
      <w:r w:rsidRPr="002910E0">
        <w:rPr>
          <w:color w:val="000000"/>
          <w:sz w:val="28"/>
          <w:szCs w:val="28"/>
          <w:shd w:val="clear" w:color="auto" w:fill="FFFFFF"/>
          <w:lang w:val="uk-UA"/>
        </w:rPr>
        <w:t>837</w:t>
      </w:r>
      <w:r w:rsidRPr="009E754C">
        <w:rPr>
          <w:color w:val="000000"/>
          <w:sz w:val="28"/>
          <w:szCs w:val="28"/>
          <w:shd w:val="clear" w:color="auto" w:fill="FFFFFF"/>
          <w:lang w:val="uk-UA"/>
        </w:rPr>
        <w:t xml:space="preserve"> </w:t>
      </w:r>
      <w:r w:rsidRPr="009E754C">
        <w:rPr>
          <w:sz w:val="28"/>
          <w:szCs w:val="28"/>
          <w:lang w:val="uk-UA"/>
        </w:rPr>
        <w:t xml:space="preserve">фізичних осіб. В окремому реєстрі  зареєстровано – </w:t>
      </w:r>
      <w:r w:rsidRPr="002910E0">
        <w:rPr>
          <w:color w:val="000000"/>
          <w:sz w:val="28"/>
          <w:szCs w:val="28"/>
          <w:shd w:val="clear" w:color="auto" w:fill="FFFFFF"/>
          <w:lang w:val="uk-UA"/>
        </w:rPr>
        <w:t>3224</w:t>
      </w:r>
      <w:r w:rsidRPr="009E754C">
        <w:rPr>
          <w:color w:val="000000"/>
          <w:sz w:val="28"/>
          <w:szCs w:val="28"/>
          <w:shd w:val="clear" w:color="auto" w:fill="FFFFFF"/>
          <w:lang w:val="uk-UA"/>
        </w:rPr>
        <w:t xml:space="preserve"> </w:t>
      </w:r>
      <w:r w:rsidRPr="009E754C">
        <w:rPr>
          <w:sz w:val="28"/>
          <w:szCs w:val="28"/>
          <w:lang w:val="uk-UA"/>
        </w:rPr>
        <w:t>фізичних осіб.</w:t>
      </w:r>
    </w:p>
    <w:p w:rsidR="0071133E" w:rsidRDefault="0071133E" w:rsidP="0071133E">
      <w:pPr>
        <w:ind w:firstLine="709"/>
        <w:jc w:val="both"/>
        <w:rPr>
          <w:sz w:val="28"/>
          <w:szCs w:val="28"/>
          <w:lang w:val="uk-UA"/>
        </w:rPr>
      </w:pPr>
    </w:p>
    <w:p w:rsidR="00F12160" w:rsidRPr="00F46773" w:rsidRDefault="00F12160" w:rsidP="00F12160">
      <w:pPr>
        <w:widowControl w:val="0"/>
        <w:autoSpaceDE w:val="0"/>
        <w:autoSpaceDN w:val="0"/>
        <w:adjustRightInd w:val="0"/>
        <w:ind w:firstLine="567"/>
        <w:jc w:val="both"/>
        <w:rPr>
          <w:sz w:val="28"/>
          <w:szCs w:val="28"/>
          <w:lang w:val="uk-UA"/>
        </w:rPr>
      </w:pPr>
    </w:p>
    <w:p w:rsidR="008C68B7" w:rsidRDefault="008C68B7" w:rsidP="00DE6475">
      <w:pPr>
        <w:spacing w:after="240"/>
        <w:ind w:firstLine="567"/>
        <w:jc w:val="center"/>
        <w:rPr>
          <w:b/>
          <w:bCs/>
          <w:i/>
          <w:color w:val="000000"/>
          <w:sz w:val="28"/>
          <w:szCs w:val="28"/>
          <w:lang w:val="uk-UA"/>
        </w:rPr>
      </w:pPr>
      <w:r w:rsidRPr="00CD4F3F">
        <w:rPr>
          <w:b/>
          <w:bCs/>
          <w:i/>
          <w:sz w:val="28"/>
          <w:szCs w:val="28"/>
          <w:lang w:val="uk-UA"/>
        </w:rPr>
        <w:t xml:space="preserve">Розділ 6. </w:t>
      </w:r>
      <w:r w:rsidR="00F46773" w:rsidRPr="00CD4F3F">
        <w:rPr>
          <w:b/>
          <w:bCs/>
          <w:i/>
          <w:color w:val="000000"/>
          <w:sz w:val="28"/>
          <w:szCs w:val="28"/>
          <w:lang w:val="uk-UA"/>
        </w:rPr>
        <w:t>Організація роботи з платниками податків, громадськістю та засобами масової інформації</w:t>
      </w:r>
    </w:p>
    <w:p w:rsidR="009720E0" w:rsidRPr="002910E0" w:rsidRDefault="009720E0" w:rsidP="009720E0">
      <w:pPr>
        <w:ind w:firstLine="567"/>
        <w:jc w:val="both"/>
        <w:rPr>
          <w:bCs/>
          <w:sz w:val="28"/>
          <w:szCs w:val="28"/>
          <w:lang w:val="uk-UA"/>
        </w:rPr>
      </w:pPr>
      <w:r w:rsidRPr="002910E0">
        <w:rPr>
          <w:bCs/>
          <w:sz w:val="28"/>
          <w:szCs w:val="28"/>
          <w:lang w:val="uk-UA"/>
        </w:rPr>
        <w:t>Інформаційну політику ГУ ДПС орієнтовано на відкритість, оперативність, аналітичність, пропаганду податкової культури, побудову партнерських відносин з громадськістю та засобів масової інформації, європейські принципи та індивідуальний підхід у роботі з платниками податків.</w:t>
      </w:r>
    </w:p>
    <w:p w:rsidR="009720E0" w:rsidRPr="002910E0" w:rsidRDefault="009720E0" w:rsidP="009720E0">
      <w:pPr>
        <w:ind w:firstLine="567"/>
        <w:jc w:val="both"/>
        <w:rPr>
          <w:sz w:val="28"/>
          <w:szCs w:val="28"/>
          <w:lang w:val="uk-UA"/>
        </w:rPr>
      </w:pPr>
      <w:r w:rsidRPr="002910E0">
        <w:rPr>
          <w:bCs/>
          <w:sz w:val="28"/>
          <w:szCs w:val="28"/>
          <w:lang w:val="uk-UA"/>
        </w:rPr>
        <w:t xml:space="preserve">Протягом року </w:t>
      </w:r>
      <w:r w:rsidRPr="002910E0">
        <w:rPr>
          <w:sz w:val="28"/>
          <w:szCs w:val="28"/>
          <w:lang w:val="uk-UA"/>
        </w:rPr>
        <w:t>цілеспрямовано працювали над реалізацією єдиної інформаційної політики Державної податкової служби та над</w:t>
      </w:r>
      <w:r w:rsidRPr="002910E0">
        <w:rPr>
          <w:bCs/>
          <w:sz w:val="28"/>
          <w:szCs w:val="28"/>
          <w:lang w:val="uk-UA"/>
        </w:rPr>
        <w:t xml:space="preserve"> підвищенням ступеня довіри платників податків.</w:t>
      </w:r>
    </w:p>
    <w:p w:rsidR="009720E0" w:rsidRPr="00F93FAA" w:rsidRDefault="009720E0" w:rsidP="009720E0">
      <w:pPr>
        <w:ind w:firstLine="567"/>
        <w:jc w:val="both"/>
        <w:rPr>
          <w:sz w:val="28"/>
          <w:szCs w:val="28"/>
          <w:lang w:val="uk-UA"/>
        </w:rPr>
      </w:pPr>
      <w:r w:rsidRPr="00F93FAA">
        <w:rPr>
          <w:sz w:val="28"/>
          <w:szCs w:val="28"/>
          <w:lang w:val="uk-UA"/>
        </w:rPr>
        <w:t>За допомогою IT-продукту «ZOOM»</w:t>
      </w:r>
      <w:r w:rsidRPr="00F93FAA">
        <w:rPr>
          <w:lang w:val="uk-UA"/>
        </w:rPr>
        <w:t xml:space="preserve"> </w:t>
      </w:r>
      <w:r w:rsidRPr="00F93FAA">
        <w:rPr>
          <w:sz w:val="28"/>
          <w:szCs w:val="28"/>
          <w:lang w:val="uk-UA"/>
        </w:rPr>
        <w:t xml:space="preserve">взаємодіяли з інститутами громадянського суспільства та представниками бізнесу. </w:t>
      </w:r>
    </w:p>
    <w:p w:rsidR="009720E0" w:rsidRPr="00F93FAA" w:rsidRDefault="009720E0" w:rsidP="009720E0">
      <w:pPr>
        <w:pStyle w:val="a7"/>
        <w:spacing w:before="0" w:after="0"/>
        <w:ind w:firstLine="567"/>
        <w:rPr>
          <w:color w:val="000000"/>
          <w:sz w:val="28"/>
          <w:szCs w:val="28"/>
        </w:rPr>
      </w:pPr>
      <w:r w:rsidRPr="00F93FAA">
        <w:rPr>
          <w:sz w:val="28"/>
          <w:szCs w:val="28"/>
        </w:rPr>
        <w:t xml:space="preserve">На базі </w:t>
      </w:r>
      <w:r w:rsidRPr="00F93FAA">
        <w:rPr>
          <w:rFonts w:eastAsiaTheme="minorHAnsi"/>
          <w:bCs/>
          <w:sz w:val="28"/>
          <w:szCs w:val="28"/>
        </w:rPr>
        <w:t xml:space="preserve">ГУ ДПС </w:t>
      </w:r>
      <w:r w:rsidRPr="00F93FAA">
        <w:rPr>
          <w:sz w:val="28"/>
          <w:szCs w:val="28"/>
        </w:rPr>
        <w:t xml:space="preserve">продовжує функціонувати Комунікаційна податкова платформа, яка є </w:t>
      </w:r>
      <w:r w:rsidRPr="00F93FAA">
        <w:rPr>
          <w:color w:val="000000"/>
          <w:sz w:val="28"/>
          <w:szCs w:val="28"/>
        </w:rPr>
        <w:t xml:space="preserve">найрезультативнішим механізмом взаємодії між податківцями, </w:t>
      </w:r>
      <w:bookmarkStart w:id="14" w:name="_Hlk182563807"/>
      <w:r w:rsidRPr="00F93FAA">
        <w:rPr>
          <w:color w:val="000000"/>
          <w:sz w:val="28"/>
          <w:szCs w:val="28"/>
        </w:rPr>
        <w:t>інститутами громадянського суспільства та бізнесом</w:t>
      </w:r>
      <w:bookmarkEnd w:id="14"/>
      <w:r w:rsidRPr="00F93FAA">
        <w:rPr>
          <w:color w:val="000000"/>
          <w:sz w:val="28"/>
          <w:szCs w:val="28"/>
        </w:rPr>
        <w:t>.</w:t>
      </w:r>
    </w:p>
    <w:p w:rsidR="009720E0" w:rsidRPr="00F93FAA" w:rsidRDefault="009720E0" w:rsidP="009720E0">
      <w:pPr>
        <w:pStyle w:val="a7"/>
        <w:spacing w:before="0" w:after="0"/>
        <w:ind w:firstLine="567"/>
        <w:rPr>
          <w:sz w:val="28"/>
          <w:szCs w:val="28"/>
        </w:rPr>
      </w:pPr>
      <w:r w:rsidRPr="00F93FAA">
        <w:rPr>
          <w:rStyle w:val="FontStyle54"/>
          <w:sz w:val="28"/>
          <w:szCs w:val="28"/>
        </w:rPr>
        <w:t xml:space="preserve">На постійній основі для платників податків проводились </w:t>
      </w:r>
      <w:r w:rsidRPr="00F93FAA">
        <w:rPr>
          <w:rStyle w:val="FontStyle54"/>
          <w:rFonts w:eastAsia="Calibri"/>
          <w:sz w:val="28"/>
          <w:szCs w:val="28"/>
        </w:rPr>
        <w:t xml:space="preserve">сеанси телефонного зв’язку «гаряча лінія», під час яких були </w:t>
      </w:r>
      <w:r w:rsidRPr="00F93FAA">
        <w:rPr>
          <w:sz w:val="28"/>
          <w:szCs w:val="28"/>
        </w:rPr>
        <w:t>надані інформаційно-роз’яснювальні консультації щодо застосування податкового законодавства.</w:t>
      </w:r>
    </w:p>
    <w:p w:rsidR="009720E0" w:rsidRPr="00F93FAA" w:rsidRDefault="009720E0" w:rsidP="009720E0">
      <w:pPr>
        <w:pStyle w:val="a7"/>
        <w:spacing w:before="0" w:after="0"/>
        <w:ind w:firstLine="567"/>
        <w:rPr>
          <w:sz w:val="28"/>
          <w:szCs w:val="28"/>
        </w:rPr>
      </w:pPr>
      <w:r w:rsidRPr="00F93FAA">
        <w:rPr>
          <w:sz w:val="28"/>
          <w:szCs w:val="28"/>
        </w:rPr>
        <w:t>З метою проведення публічного інформування платників податків і для підвищення прозорості та відкритості податкової служби, через медіа активно проводилась роз’яснювальна робота з актуальних питань щодо норм податкового законодавства,</w:t>
      </w:r>
      <w:r w:rsidRPr="00F93FAA">
        <w:rPr>
          <w:rFonts w:eastAsia="SimSun"/>
          <w:lang w:eastAsia="ru-RU"/>
        </w:rPr>
        <w:t xml:space="preserve"> </w:t>
      </w:r>
      <w:r w:rsidRPr="00F93FAA">
        <w:rPr>
          <w:rFonts w:eastAsia="SimSun"/>
          <w:sz w:val="28"/>
          <w:szCs w:val="28"/>
          <w:lang w:eastAsia="ru-RU"/>
        </w:rPr>
        <w:t>діяльності та результатів роботи ГУ ДПС.</w:t>
      </w:r>
    </w:p>
    <w:p w:rsidR="009720E0" w:rsidRPr="00F93FAA" w:rsidRDefault="009720E0" w:rsidP="009720E0">
      <w:pPr>
        <w:ind w:firstLine="567"/>
        <w:jc w:val="both"/>
        <w:rPr>
          <w:rFonts w:eastAsia="SimSun"/>
          <w:sz w:val="28"/>
          <w:szCs w:val="28"/>
          <w:lang w:val="uk-UA"/>
        </w:rPr>
      </w:pPr>
      <w:r w:rsidRPr="00F93FAA">
        <w:rPr>
          <w:rStyle w:val="FontStyle15"/>
          <w:rFonts w:ascii="Times New Roman" w:hAnsi="Times New Roman" w:cs="Times New Roman"/>
          <w:sz w:val="28"/>
          <w:szCs w:val="28"/>
          <w:lang w:val="uk-UA" w:eastAsia="uk-UA"/>
        </w:rPr>
        <w:lastRenderedPageBreak/>
        <w:t>Протягом 2024 року підготовлено 2439</w:t>
      </w:r>
      <w:r w:rsidRPr="00F93FAA">
        <w:rPr>
          <w:rStyle w:val="FontStyle15"/>
          <w:sz w:val="28"/>
          <w:szCs w:val="28"/>
          <w:lang w:val="uk-UA" w:eastAsia="uk-UA"/>
        </w:rPr>
        <w:t xml:space="preserve"> </w:t>
      </w:r>
      <w:r w:rsidRPr="00F93FAA">
        <w:rPr>
          <w:rFonts w:eastAsia="SimSun"/>
          <w:sz w:val="28"/>
          <w:szCs w:val="28"/>
          <w:lang w:val="uk-UA"/>
        </w:rPr>
        <w:t xml:space="preserve">матеріалів для інформування платників податків про застосування податкового законодавства, діяльності та результатів роботи ГУ ДПС, які були оприлюднені 7317 разів, у тому числі у мережі «Інтернет»  – 4878 разів та </w:t>
      </w:r>
      <w:bookmarkStart w:id="15" w:name="_Hlk157431444"/>
      <w:r w:rsidRPr="00F93FAA">
        <w:rPr>
          <w:rFonts w:eastAsia="SimSun"/>
          <w:sz w:val="28"/>
          <w:szCs w:val="28"/>
          <w:lang w:val="uk-UA"/>
        </w:rPr>
        <w:t xml:space="preserve">на субсайті ГУ ДПС </w:t>
      </w:r>
      <w:r w:rsidRPr="00F93FAA">
        <w:rPr>
          <w:sz w:val="28"/>
          <w:szCs w:val="28"/>
          <w:lang w:val="uk-UA"/>
        </w:rPr>
        <w:t xml:space="preserve">вебпорталу ДПС </w:t>
      </w:r>
      <w:bookmarkEnd w:id="15"/>
      <w:r w:rsidRPr="00F93FAA">
        <w:rPr>
          <w:rFonts w:eastAsia="SimSun"/>
          <w:sz w:val="28"/>
          <w:szCs w:val="28"/>
          <w:lang w:val="uk-UA"/>
        </w:rPr>
        <w:t xml:space="preserve">– 2439. </w:t>
      </w:r>
    </w:p>
    <w:p w:rsidR="009720E0" w:rsidRPr="00F93FAA" w:rsidRDefault="009720E0" w:rsidP="009720E0">
      <w:pPr>
        <w:pStyle w:val="Style1"/>
        <w:widowControl/>
        <w:spacing w:line="240" w:lineRule="auto"/>
        <w:ind w:right="57" w:firstLine="567"/>
        <w:jc w:val="both"/>
        <w:rPr>
          <w:sz w:val="28"/>
          <w:szCs w:val="28"/>
          <w:lang w:val="uk-UA"/>
        </w:rPr>
      </w:pPr>
      <w:r w:rsidRPr="00F93FAA">
        <w:rPr>
          <w:sz w:val="28"/>
          <w:szCs w:val="28"/>
          <w:lang w:val="uk-UA"/>
        </w:rPr>
        <w:t xml:space="preserve">«Круглі столи», пресконференції, брифінги за звітний період не проводились, у зв’язку з введенням на території України воєнного стану. </w:t>
      </w:r>
    </w:p>
    <w:p w:rsidR="009720E0" w:rsidRPr="00F93FAA" w:rsidRDefault="009720E0" w:rsidP="009720E0">
      <w:pPr>
        <w:pStyle w:val="Style1"/>
        <w:widowControl/>
        <w:spacing w:line="240" w:lineRule="auto"/>
        <w:ind w:right="57" w:firstLine="567"/>
        <w:jc w:val="both"/>
        <w:rPr>
          <w:sz w:val="28"/>
          <w:szCs w:val="28"/>
          <w:lang w:val="uk-UA"/>
        </w:rPr>
      </w:pPr>
      <w:r w:rsidRPr="00F93FAA">
        <w:rPr>
          <w:sz w:val="28"/>
          <w:szCs w:val="28"/>
          <w:lang w:val="uk-UA"/>
        </w:rPr>
        <w:t xml:space="preserve">Значна увага приділялась роботі з бізнес-спільнотами та інститутами громадянського суспільства. Так,  протягом 2024 року було організовано та  проведено 37 онлайн-зустрічей, під час яких з метою підвищення рівня обізнаності та для формування позитивного іміджу податкової служби, фахівцями ГУ ДПС були надані інформаційно-роз’яснювальні консультації щодо новацій у податковому законодавстві. </w:t>
      </w:r>
    </w:p>
    <w:p w:rsidR="009720E0" w:rsidRPr="00F93FAA" w:rsidRDefault="009720E0" w:rsidP="009720E0">
      <w:pPr>
        <w:pStyle w:val="Style1"/>
        <w:widowControl/>
        <w:spacing w:line="240" w:lineRule="auto"/>
        <w:ind w:right="57" w:firstLine="567"/>
        <w:jc w:val="both"/>
        <w:rPr>
          <w:rFonts w:eastAsia="Calibri"/>
          <w:color w:val="000000"/>
          <w:sz w:val="28"/>
          <w:szCs w:val="28"/>
          <w:lang w:val="uk-UA"/>
        </w:rPr>
      </w:pPr>
      <w:r w:rsidRPr="00F93FAA">
        <w:rPr>
          <w:sz w:val="28"/>
          <w:szCs w:val="28"/>
          <w:lang w:val="uk-UA"/>
        </w:rPr>
        <w:t xml:space="preserve">З метою обговорення питань з дотримання податкового законодавства у правовому полі викликаного тимчасовою окупацією та для інформаційної підтримки платників податків і громадськості регіону </w:t>
      </w:r>
      <w:r w:rsidRPr="00F93FAA">
        <w:rPr>
          <w:rStyle w:val="FontStyle54"/>
          <w:rFonts w:eastAsia="Calibri"/>
          <w:sz w:val="28"/>
          <w:szCs w:val="28"/>
          <w:lang w:val="uk-UA"/>
        </w:rPr>
        <w:t xml:space="preserve">постійно діє (окрім вихідних) телефонна «гаряча лінія». </w:t>
      </w:r>
      <w:r w:rsidRPr="00F93FAA">
        <w:rPr>
          <w:rStyle w:val="FontStyle54"/>
          <w:sz w:val="28"/>
          <w:szCs w:val="28"/>
          <w:lang w:val="uk-UA" w:eastAsia="uk-UA"/>
        </w:rPr>
        <w:t xml:space="preserve">За 2024 рік організовано та проведено 141 </w:t>
      </w:r>
      <w:r w:rsidRPr="00F93FAA">
        <w:rPr>
          <w:rStyle w:val="FontStyle54"/>
          <w:rFonts w:eastAsia="Calibri"/>
          <w:sz w:val="28"/>
          <w:szCs w:val="28"/>
          <w:lang w:val="uk-UA" w:eastAsia="uk-UA"/>
        </w:rPr>
        <w:t xml:space="preserve">сеанс телефонного зв’язку «гаряча лінія». </w:t>
      </w:r>
      <w:r w:rsidRPr="00F93FAA">
        <w:rPr>
          <w:rStyle w:val="FontStyle54"/>
          <w:rFonts w:eastAsia="Calibri"/>
          <w:sz w:val="28"/>
          <w:szCs w:val="28"/>
          <w:lang w:val="uk-UA"/>
        </w:rPr>
        <w:t xml:space="preserve">Відповіді на найбільш актуальні запитання розміщуються на </w:t>
      </w:r>
      <w:r w:rsidRPr="00F93FAA">
        <w:rPr>
          <w:rStyle w:val="FontStyle54"/>
          <w:sz w:val="28"/>
          <w:szCs w:val="28"/>
          <w:lang w:val="uk-UA"/>
        </w:rPr>
        <w:t>субсайті ГУ ДПС.</w:t>
      </w:r>
    </w:p>
    <w:p w:rsidR="009720E0" w:rsidRPr="00F93FAA" w:rsidRDefault="009720E0" w:rsidP="009720E0">
      <w:pPr>
        <w:ind w:firstLine="567"/>
        <w:jc w:val="both"/>
        <w:rPr>
          <w:sz w:val="28"/>
          <w:szCs w:val="28"/>
          <w:lang w:val="uk-UA"/>
        </w:rPr>
      </w:pPr>
      <w:r w:rsidRPr="00F93FAA">
        <w:rPr>
          <w:sz w:val="28"/>
          <w:szCs w:val="28"/>
          <w:lang w:val="uk-UA"/>
        </w:rPr>
        <w:t xml:space="preserve">В межах реалізації інформаційних кампаній з подальшим висвітленням </w:t>
      </w:r>
      <w:r w:rsidRPr="00F93FAA">
        <w:rPr>
          <w:rFonts w:eastAsia="SimSun"/>
          <w:sz w:val="28"/>
          <w:szCs w:val="28"/>
          <w:lang w:val="uk-UA"/>
        </w:rPr>
        <w:t xml:space="preserve">на субсайті ГУ ДПС </w:t>
      </w:r>
      <w:r w:rsidRPr="00F93FAA">
        <w:rPr>
          <w:sz w:val="28"/>
          <w:szCs w:val="28"/>
          <w:lang w:val="uk-UA"/>
        </w:rPr>
        <w:t>вебпорталу ДПС та у мережі «Інтернет» за звітній період було розроблено 68 інформаційно-візуальних матеріалів для платників податків – брошури, пам’ятки, листівки та відеоролики.</w:t>
      </w:r>
    </w:p>
    <w:p w:rsidR="009720E0" w:rsidRPr="00F93FAA" w:rsidRDefault="009720E0" w:rsidP="009720E0">
      <w:pPr>
        <w:ind w:firstLine="567"/>
        <w:jc w:val="both"/>
        <w:rPr>
          <w:color w:val="000000"/>
          <w:sz w:val="28"/>
          <w:szCs w:val="28"/>
          <w:lang w:val="uk-UA"/>
        </w:rPr>
      </w:pPr>
      <w:r w:rsidRPr="00F93FAA">
        <w:rPr>
          <w:color w:val="000000"/>
          <w:sz w:val="28"/>
          <w:szCs w:val="28"/>
          <w:lang w:val="uk-UA"/>
        </w:rPr>
        <w:t>Протягом 2024 року при здійсненні моніторингу повідомлень медіа з питань діяльності ГУ ДПС та інформаційних приводів негативного характеру не зафіксовано критичної інформації щодо діяльності ГУ ДПС.</w:t>
      </w:r>
    </w:p>
    <w:p w:rsidR="009375E0" w:rsidRPr="00F93FAA" w:rsidRDefault="009375E0" w:rsidP="009720E0">
      <w:pPr>
        <w:keepLines/>
        <w:spacing w:before="120"/>
        <w:ind w:firstLine="567"/>
        <w:jc w:val="both"/>
        <w:rPr>
          <w:color w:val="FF0000"/>
          <w:sz w:val="28"/>
          <w:szCs w:val="28"/>
          <w:lang w:val="uk-UA"/>
        </w:rPr>
      </w:pPr>
      <w:r w:rsidRPr="00F93FAA">
        <w:rPr>
          <w:sz w:val="28"/>
          <w:szCs w:val="28"/>
          <w:lang w:val="uk-UA"/>
        </w:rPr>
        <w:t xml:space="preserve">Графік особистого прийому громадян посадовими особами ГУ ДПС оприлюднено на субсайті ГУ ДПС вебпорталу ДПС. Звернень від платників податків щодо запису на особистий прийом </w:t>
      </w:r>
      <w:r w:rsidR="009720E0" w:rsidRPr="00F93FAA">
        <w:rPr>
          <w:sz w:val="28"/>
          <w:szCs w:val="28"/>
          <w:lang w:val="uk-UA"/>
        </w:rPr>
        <w:t xml:space="preserve">протягом звітного періоду </w:t>
      </w:r>
      <w:r w:rsidRPr="00F93FAA">
        <w:rPr>
          <w:sz w:val="28"/>
          <w:szCs w:val="28"/>
          <w:lang w:val="uk-UA"/>
        </w:rPr>
        <w:t>не надходило.</w:t>
      </w:r>
    </w:p>
    <w:p w:rsidR="009375E0" w:rsidRPr="00F93FAA" w:rsidRDefault="009375E0" w:rsidP="009375E0">
      <w:pPr>
        <w:spacing w:after="120"/>
        <w:ind w:firstLine="567"/>
        <w:jc w:val="both"/>
        <w:rPr>
          <w:rStyle w:val="210"/>
          <w:color w:val="auto"/>
          <w:sz w:val="28"/>
          <w:szCs w:val="28"/>
        </w:rPr>
      </w:pPr>
      <w:r w:rsidRPr="00F93FAA">
        <w:rPr>
          <w:rStyle w:val="210"/>
          <w:color w:val="auto"/>
          <w:sz w:val="28"/>
          <w:szCs w:val="28"/>
        </w:rPr>
        <w:t xml:space="preserve">Відповідно до вимог Закону України від 2 жовтня 1996 року  № 393/96-ВР «Про звернення громадян» до ГУ ДПС надійшло  </w:t>
      </w:r>
      <w:r w:rsidR="009A3C6D" w:rsidRPr="00F93FAA">
        <w:rPr>
          <w:rStyle w:val="210"/>
          <w:color w:val="auto"/>
          <w:sz w:val="28"/>
          <w:szCs w:val="28"/>
        </w:rPr>
        <w:t>54 звернення громадян (в т. ч. 19 –</w:t>
      </w:r>
      <w:r w:rsidRPr="00F93FAA">
        <w:rPr>
          <w:rStyle w:val="210"/>
          <w:color w:val="auto"/>
          <w:sz w:val="28"/>
          <w:szCs w:val="28"/>
        </w:rPr>
        <w:t xml:space="preserve"> електронних</w:t>
      </w:r>
      <w:r w:rsidR="009A3C6D" w:rsidRPr="00F93FAA">
        <w:rPr>
          <w:rStyle w:val="210"/>
          <w:color w:val="auto"/>
          <w:sz w:val="28"/>
          <w:szCs w:val="28"/>
        </w:rPr>
        <w:t>)</w:t>
      </w:r>
      <w:r w:rsidRPr="00F93FAA">
        <w:rPr>
          <w:rStyle w:val="210"/>
          <w:color w:val="auto"/>
          <w:sz w:val="28"/>
          <w:szCs w:val="28"/>
        </w:rPr>
        <w:t xml:space="preserve">, з них заяв </w:t>
      </w:r>
      <w:r w:rsidR="009A3C6D" w:rsidRPr="00F93FAA">
        <w:rPr>
          <w:rStyle w:val="210"/>
          <w:color w:val="auto"/>
          <w:sz w:val="28"/>
          <w:szCs w:val="28"/>
        </w:rPr>
        <w:t xml:space="preserve">– 52 </w:t>
      </w:r>
      <w:r w:rsidRPr="00F93FAA">
        <w:rPr>
          <w:rStyle w:val="210"/>
          <w:color w:val="auto"/>
          <w:sz w:val="28"/>
          <w:szCs w:val="28"/>
        </w:rPr>
        <w:t>(</w:t>
      </w:r>
      <w:r w:rsidR="009A3C6D" w:rsidRPr="00F93FAA">
        <w:rPr>
          <w:rStyle w:val="210"/>
          <w:color w:val="auto"/>
          <w:sz w:val="28"/>
          <w:szCs w:val="28"/>
        </w:rPr>
        <w:t>96,3</w:t>
      </w:r>
      <w:r w:rsidRPr="00F93FAA">
        <w:rPr>
          <w:rStyle w:val="210"/>
          <w:color w:val="auto"/>
          <w:sz w:val="28"/>
          <w:szCs w:val="28"/>
        </w:rPr>
        <w:t xml:space="preserve"> відс.) та </w:t>
      </w:r>
      <w:r w:rsidR="009A3C6D" w:rsidRPr="00F93FAA">
        <w:rPr>
          <w:rStyle w:val="210"/>
          <w:color w:val="auto"/>
          <w:sz w:val="28"/>
          <w:szCs w:val="28"/>
        </w:rPr>
        <w:t>2</w:t>
      </w:r>
      <w:r w:rsidRPr="00F93FAA">
        <w:rPr>
          <w:rStyle w:val="210"/>
          <w:color w:val="auto"/>
          <w:sz w:val="28"/>
          <w:szCs w:val="28"/>
        </w:rPr>
        <w:t xml:space="preserve"> скарг</w:t>
      </w:r>
      <w:r w:rsidR="009A3C6D" w:rsidRPr="00F93FAA">
        <w:rPr>
          <w:rStyle w:val="210"/>
          <w:color w:val="auto"/>
          <w:sz w:val="28"/>
          <w:szCs w:val="28"/>
        </w:rPr>
        <w:t>и</w:t>
      </w:r>
      <w:r w:rsidRPr="00F93FAA">
        <w:rPr>
          <w:rStyle w:val="210"/>
          <w:color w:val="auto"/>
          <w:sz w:val="28"/>
          <w:szCs w:val="28"/>
        </w:rPr>
        <w:t xml:space="preserve"> (</w:t>
      </w:r>
      <w:r w:rsidR="009A3C6D" w:rsidRPr="00F93FAA">
        <w:rPr>
          <w:rStyle w:val="210"/>
          <w:color w:val="auto"/>
          <w:sz w:val="28"/>
          <w:szCs w:val="28"/>
        </w:rPr>
        <w:t>3,7</w:t>
      </w:r>
      <w:r w:rsidRPr="00F93FAA">
        <w:rPr>
          <w:rStyle w:val="210"/>
          <w:color w:val="auto"/>
          <w:sz w:val="28"/>
          <w:szCs w:val="28"/>
        </w:rPr>
        <w:t xml:space="preserve"> відсотка). </w:t>
      </w:r>
    </w:p>
    <w:p w:rsidR="009375E0" w:rsidRPr="00F93FAA" w:rsidRDefault="009375E0" w:rsidP="009375E0">
      <w:pPr>
        <w:keepLines/>
        <w:spacing w:after="120"/>
        <w:ind w:firstLine="567"/>
        <w:jc w:val="both"/>
        <w:rPr>
          <w:rStyle w:val="210"/>
          <w:color w:val="auto"/>
          <w:sz w:val="28"/>
          <w:szCs w:val="28"/>
        </w:rPr>
      </w:pPr>
      <w:r w:rsidRPr="00F93FAA">
        <w:rPr>
          <w:rStyle w:val="210"/>
          <w:color w:val="auto"/>
          <w:sz w:val="28"/>
          <w:szCs w:val="28"/>
        </w:rPr>
        <w:t xml:space="preserve">Розглянуто в установлені законодавством терміни </w:t>
      </w:r>
      <w:r w:rsidR="009A3C6D" w:rsidRPr="00F93FAA">
        <w:rPr>
          <w:rStyle w:val="210"/>
          <w:color w:val="auto"/>
          <w:sz w:val="28"/>
          <w:szCs w:val="28"/>
        </w:rPr>
        <w:t>52</w:t>
      </w:r>
      <w:r w:rsidRPr="00F93FAA">
        <w:rPr>
          <w:rStyle w:val="210"/>
          <w:color w:val="auto"/>
          <w:sz w:val="28"/>
          <w:szCs w:val="28"/>
        </w:rPr>
        <w:t xml:space="preserve"> звернення</w:t>
      </w:r>
      <w:r w:rsidR="009A3C6D" w:rsidRPr="00F93FAA">
        <w:rPr>
          <w:rStyle w:val="210"/>
          <w:color w:val="auto"/>
          <w:sz w:val="28"/>
          <w:szCs w:val="28"/>
        </w:rPr>
        <w:t>, по 2 – термін не настав</w:t>
      </w:r>
      <w:r w:rsidRPr="00F93FAA">
        <w:rPr>
          <w:rStyle w:val="210"/>
          <w:color w:val="auto"/>
          <w:sz w:val="28"/>
          <w:szCs w:val="28"/>
        </w:rPr>
        <w:t>. Скарги не підтверджено.</w:t>
      </w:r>
    </w:p>
    <w:p w:rsidR="009375E0" w:rsidRPr="00F93FAA" w:rsidRDefault="009375E0" w:rsidP="0009285E">
      <w:pPr>
        <w:ind w:firstLine="567"/>
        <w:jc w:val="both"/>
        <w:rPr>
          <w:bCs/>
          <w:sz w:val="28"/>
          <w:szCs w:val="28"/>
          <w:lang w:val="uk-UA"/>
        </w:rPr>
      </w:pPr>
      <w:r w:rsidRPr="00F93FAA">
        <w:rPr>
          <w:sz w:val="28"/>
          <w:szCs w:val="28"/>
          <w:lang w:val="uk-UA"/>
        </w:rPr>
        <w:t xml:space="preserve">Відповідно до вимог Закону України </w:t>
      </w:r>
      <w:r w:rsidRPr="00F93FAA">
        <w:rPr>
          <w:rStyle w:val="FontStyle54"/>
          <w:rFonts w:eastAsia="Calibri"/>
          <w:color w:val="auto"/>
          <w:sz w:val="28"/>
          <w:szCs w:val="28"/>
          <w:lang w:val="uk-UA" w:eastAsia="uk-UA"/>
        </w:rPr>
        <w:t xml:space="preserve">від 13 січня 2011 р.  № 2939-VI </w:t>
      </w:r>
      <w:r w:rsidRPr="00F93FAA">
        <w:rPr>
          <w:sz w:val="28"/>
          <w:szCs w:val="28"/>
          <w:lang w:val="uk-UA"/>
        </w:rPr>
        <w:t xml:space="preserve">«Про доступ до публічної інформації» (зі змінами) </w:t>
      </w:r>
      <w:r w:rsidRPr="00F93FAA">
        <w:rPr>
          <w:bCs/>
          <w:sz w:val="28"/>
          <w:szCs w:val="28"/>
          <w:lang w:val="uk-UA"/>
        </w:rPr>
        <w:t>доступ до публічної інформації ГУ ДПС забезпечено шляхом оприлюднення інформації на субсайті ГУ ДПС вебпорталу ДПС та надання інформації за запитами запитувачів.</w:t>
      </w:r>
    </w:p>
    <w:p w:rsidR="009375E0" w:rsidRPr="00F93FAA" w:rsidRDefault="009375E0" w:rsidP="0009285E">
      <w:pPr>
        <w:pStyle w:val="af7"/>
        <w:ind w:firstLine="567"/>
        <w:jc w:val="both"/>
        <w:rPr>
          <w:rFonts w:ascii="Times New Roman" w:hAnsi="Times New Roman" w:cs="Times New Roman"/>
          <w:bCs/>
          <w:color w:val="auto"/>
          <w:sz w:val="28"/>
          <w:szCs w:val="28"/>
        </w:rPr>
      </w:pPr>
      <w:r w:rsidRPr="00F93FAA">
        <w:rPr>
          <w:rFonts w:ascii="Times New Roman" w:hAnsi="Times New Roman" w:cs="Times New Roman"/>
          <w:bCs/>
          <w:color w:val="auto"/>
          <w:sz w:val="28"/>
          <w:szCs w:val="28"/>
        </w:rPr>
        <w:t xml:space="preserve">За звітний період надійшло </w:t>
      </w:r>
      <w:r w:rsidR="00A55586" w:rsidRPr="00F93FAA">
        <w:rPr>
          <w:rFonts w:ascii="Times New Roman" w:hAnsi="Times New Roman" w:cs="Times New Roman"/>
          <w:bCs/>
          <w:color w:val="auto"/>
          <w:sz w:val="28"/>
          <w:szCs w:val="28"/>
        </w:rPr>
        <w:t>47</w:t>
      </w:r>
      <w:r w:rsidRPr="00F93FAA">
        <w:rPr>
          <w:rFonts w:ascii="Times New Roman" w:hAnsi="Times New Roman" w:cs="Times New Roman"/>
          <w:bCs/>
          <w:color w:val="auto"/>
          <w:sz w:val="28"/>
          <w:szCs w:val="28"/>
        </w:rPr>
        <w:t xml:space="preserve"> запитів на отримання публічної інформації.</w:t>
      </w:r>
    </w:p>
    <w:p w:rsidR="009375E0" w:rsidRPr="00F93FAA" w:rsidRDefault="009375E0" w:rsidP="0009285E">
      <w:pPr>
        <w:pStyle w:val="Style13"/>
        <w:widowControl/>
        <w:spacing w:line="240" w:lineRule="auto"/>
        <w:ind w:firstLine="567"/>
        <w:jc w:val="both"/>
        <w:rPr>
          <w:rStyle w:val="FontStyle29"/>
          <w:b w:val="0"/>
          <w:color w:val="auto"/>
          <w:sz w:val="28"/>
          <w:szCs w:val="28"/>
          <w:lang w:val="uk-UA"/>
        </w:rPr>
      </w:pPr>
      <w:r w:rsidRPr="00F93FAA">
        <w:rPr>
          <w:rStyle w:val="FontStyle29"/>
          <w:b w:val="0"/>
          <w:color w:val="auto"/>
          <w:sz w:val="28"/>
          <w:szCs w:val="28"/>
          <w:lang w:val="uk-UA" w:eastAsia="uk-UA"/>
        </w:rPr>
        <w:t xml:space="preserve">Фахівцями ГУ ДПС забезпечено розгляд   </w:t>
      </w:r>
      <w:r w:rsidR="00A55586" w:rsidRPr="00F93FAA">
        <w:rPr>
          <w:rStyle w:val="FontStyle29"/>
          <w:b w:val="0"/>
          <w:color w:val="auto"/>
          <w:sz w:val="28"/>
          <w:szCs w:val="28"/>
          <w:lang w:val="uk-UA" w:eastAsia="uk-UA"/>
        </w:rPr>
        <w:t>47</w:t>
      </w:r>
      <w:r w:rsidRPr="00F93FAA">
        <w:rPr>
          <w:rStyle w:val="FontStyle29"/>
          <w:b w:val="0"/>
          <w:color w:val="auto"/>
          <w:sz w:val="28"/>
          <w:szCs w:val="28"/>
          <w:lang w:val="uk-UA" w:eastAsia="uk-UA"/>
        </w:rPr>
        <w:t xml:space="preserve"> запитів на отримання публічної інформації. </w:t>
      </w:r>
      <w:r w:rsidRPr="00F93FAA">
        <w:rPr>
          <w:rStyle w:val="FontStyle29"/>
          <w:b w:val="0"/>
          <w:color w:val="auto"/>
          <w:sz w:val="28"/>
          <w:szCs w:val="28"/>
          <w:lang w:val="uk-UA"/>
        </w:rPr>
        <w:t xml:space="preserve">За результатами розгляду </w:t>
      </w:r>
      <w:r w:rsidR="00A55586" w:rsidRPr="00F93FAA">
        <w:rPr>
          <w:rStyle w:val="FontStyle29"/>
          <w:b w:val="0"/>
          <w:color w:val="auto"/>
          <w:sz w:val="28"/>
          <w:szCs w:val="28"/>
          <w:lang w:val="uk-UA"/>
        </w:rPr>
        <w:t>45</w:t>
      </w:r>
      <w:r w:rsidRPr="00F93FAA">
        <w:rPr>
          <w:rStyle w:val="FontStyle29"/>
          <w:b w:val="0"/>
          <w:color w:val="auto"/>
          <w:sz w:val="28"/>
          <w:szCs w:val="28"/>
          <w:lang w:val="uk-UA"/>
        </w:rPr>
        <w:t xml:space="preserve"> запитів задоволено та запитувачам надано інформацію в установлені терміни</w:t>
      </w:r>
      <w:r w:rsidR="00A55586" w:rsidRPr="00F93FAA">
        <w:rPr>
          <w:rStyle w:val="FontStyle29"/>
          <w:b w:val="0"/>
          <w:color w:val="auto"/>
          <w:sz w:val="28"/>
          <w:szCs w:val="28"/>
          <w:lang w:val="uk-UA"/>
        </w:rPr>
        <w:t>, 2 запити відкликано запитувачами</w:t>
      </w:r>
      <w:r w:rsidRPr="00F93FAA">
        <w:rPr>
          <w:rStyle w:val="FontStyle29"/>
          <w:b w:val="0"/>
          <w:color w:val="auto"/>
          <w:sz w:val="28"/>
          <w:szCs w:val="28"/>
          <w:lang w:val="uk-UA"/>
        </w:rPr>
        <w:t>.</w:t>
      </w:r>
    </w:p>
    <w:p w:rsidR="009375E0" w:rsidRPr="00F93FAA" w:rsidRDefault="009375E0" w:rsidP="0009285E">
      <w:pPr>
        <w:keepLines/>
        <w:ind w:firstLine="567"/>
        <w:jc w:val="both"/>
        <w:rPr>
          <w:sz w:val="28"/>
          <w:szCs w:val="28"/>
          <w:lang w:val="uk-UA"/>
        </w:rPr>
      </w:pPr>
      <w:r w:rsidRPr="00F93FAA">
        <w:rPr>
          <w:sz w:val="28"/>
          <w:szCs w:val="28"/>
          <w:lang w:val="uk-UA"/>
        </w:rPr>
        <w:lastRenderedPageBreak/>
        <w:t xml:space="preserve">До ГУ ДПС надійшло від державної установи «Урядовий контактний центр» </w:t>
      </w:r>
      <w:r w:rsidR="00AB548F" w:rsidRPr="00F93FAA">
        <w:rPr>
          <w:sz w:val="28"/>
          <w:szCs w:val="28"/>
          <w:lang w:val="uk-UA"/>
        </w:rPr>
        <w:t>5</w:t>
      </w:r>
      <w:r w:rsidRPr="00F93FAA">
        <w:rPr>
          <w:sz w:val="28"/>
          <w:szCs w:val="28"/>
          <w:lang w:val="uk-UA"/>
        </w:rPr>
        <w:t xml:space="preserve"> звернен</w:t>
      </w:r>
      <w:r w:rsidR="00AB548F" w:rsidRPr="00F93FAA">
        <w:rPr>
          <w:sz w:val="28"/>
          <w:szCs w:val="28"/>
          <w:lang w:val="uk-UA"/>
        </w:rPr>
        <w:t>ь</w:t>
      </w:r>
      <w:r w:rsidRPr="00F93FAA">
        <w:rPr>
          <w:sz w:val="28"/>
          <w:szCs w:val="28"/>
          <w:lang w:val="uk-UA"/>
        </w:rPr>
        <w:t xml:space="preserve"> та на сервіс «Пульс» - </w:t>
      </w:r>
      <w:r w:rsidR="009A3C6D" w:rsidRPr="00F93FAA">
        <w:rPr>
          <w:sz w:val="28"/>
          <w:szCs w:val="28"/>
          <w:lang w:val="uk-UA"/>
        </w:rPr>
        <w:t>8</w:t>
      </w:r>
      <w:r w:rsidRPr="00F93FAA">
        <w:rPr>
          <w:sz w:val="28"/>
          <w:szCs w:val="28"/>
          <w:lang w:val="uk-UA"/>
        </w:rPr>
        <w:t>.</w:t>
      </w:r>
    </w:p>
    <w:p w:rsidR="009375E0" w:rsidRPr="00F93FAA" w:rsidRDefault="009375E0" w:rsidP="009375E0">
      <w:pPr>
        <w:pStyle w:val="af7"/>
        <w:ind w:firstLine="567"/>
        <w:jc w:val="both"/>
        <w:rPr>
          <w:rFonts w:ascii="Times New Roman" w:hAnsi="Times New Roman" w:cs="Times New Roman"/>
          <w:color w:val="auto"/>
          <w:sz w:val="28"/>
          <w:szCs w:val="28"/>
        </w:rPr>
      </w:pPr>
      <w:r w:rsidRPr="00F93FAA">
        <w:rPr>
          <w:rFonts w:ascii="Times New Roman" w:hAnsi="Times New Roman" w:cs="Times New Roman"/>
          <w:color w:val="auto"/>
          <w:sz w:val="28"/>
          <w:szCs w:val="28"/>
        </w:rPr>
        <w:t>На всі запити відповіді надано у встановлені чинним законодавством терміни.</w:t>
      </w:r>
    </w:p>
    <w:p w:rsidR="009375E0" w:rsidRPr="00F93FAA" w:rsidRDefault="009375E0" w:rsidP="009375E0">
      <w:pPr>
        <w:pStyle w:val="af7"/>
        <w:ind w:firstLine="567"/>
        <w:jc w:val="both"/>
        <w:rPr>
          <w:rFonts w:ascii="Times New Roman" w:hAnsi="Times New Roman" w:cs="Times New Roman"/>
          <w:color w:val="auto"/>
          <w:sz w:val="28"/>
          <w:szCs w:val="28"/>
        </w:rPr>
      </w:pPr>
      <w:r w:rsidRPr="00F93FAA">
        <w:rPr>
          <w:rFonts w:ascii="Times New Roman" w:hAnsi="Times New Roman" w:cs="Times New Roman"/>
          <w:sz w:val="28"/>
          <w:szCs w:val="28"/>
        </w:rPr>
        <w:t xml:space="preserve">Забезпечено своєчасне та якісне надання інформації на запит народного депутата України Васильченко Галини (лист ГУ ДПС від </w:t>
      </w:r>
      <w:r w:rsidR="00A55586" w:rsidRPr="00F93FAA">
        <w:rPr>
          <w:rStyle w:val="210"/>
          <w:sz w:val="28"/>
          <w:szCs w:val="28"/>
        </w:rPr>
        <w:t>31.01.2024 № 1/2/12-32-01-03</w:t>
      </w:r>
      <w:r w:rsidRPr="00F93FAA">
        <w:rPr>
          <w:rFonts w:ascii="Times New Roman" w:hAnsi="Times New Roman" w:cs="Times New Roman"/>
          <w:sz w:val="28"/>
          <w:szCs w:val="28"/>
        </w:rPr>
        <w:t>).</w:t>
      </w:r>
    </w:p>
    <w:p w:rsidR="009375E0" w:rsidRPr="00F93FAA" w:rsidRDefault="009375E0" w:rsidP="00DE6475">
      <w:pPr>
        <w:spacing w:after="240"/>
        <w:ind w:firstLine="567"/>
        <w:jc w:val="center"/>
        <w:rPr>
          <w:b/>
          <w:bCs/>
          <w:i/>
          <w:sz w:val="28"/>
          <w:szCs w:val="28"/>
          <w:lang w:val="uk-UA"/>
        </w:rPr>
      </w:pPr>
    </w:p>
    <w:p w:rsidR="00F46773" w:rsidRPr="00F93FAA" w:rsidRDefault="008C68B7" w:rsidP="00F46773">
      <w:pPr>
        <w:autoSpaceDE w:val="0"/>
        <w:autoSpaceDN w:val="0"/>
        <w:ind w:firstLine="384"/>
        <w:jc w:val="center"/>
        <w:rPr>
          <w:b/>
          <w:bCs/>
          <w:i/>
          <w:color w:val="000000"/>
          <w:sz w:val="28"/>
          <w:szCs w:val="28"/>
          <w:lang w:val="uk-UA"/>
        </w:rPr>
      </w:pPr>
      <w:r w:rsidRPr="00F93FAA">
        <w:rPr>
          <w:b/>
          <w:bCs/>
          <w:i/>
          <w:sz w:val="28"/>
          <w:szCs w:val="28"/>
          <w:lang w:val="uk-UA"/>
        </w:rPr>
        <w:t xml:space="preserve">Розділ 7. </w:t>
      </w:r>
      <w:r w:rsidR="00F46773" w:rsidRPr="00F93FAA">
        <w:rPr>
          <w:b/>
          <w:bCs/>
          <w:i/>
          <w:color w:val="000000"/>
          <w:sz w:val="28"/>
          <w:szCs w:val="28"/>
          <w:lang w:val="uk-UA"/>
        </w:rPr>
        <w:t xml:space="preserve">Координація роботи з </w:t>
      </w:r>
      <w:r w:rsidR="00F46773" w:rsidRPr="00F93FAA">
        <w:rPr>
          <w:rFonts w:eastAsia="Calibri"/>
          <w:b/>
          <w:i/>
          <w:color w:val="000000"/>
          <w:sz w:val="28"/>
          <w:szCs w:val="28"/>
          <w:lang w:val="uk-UA" w:eastAsia="en-US"/>
        </w:rPr>
        <w:t>питань</w:t>
      </w:r>
      <w:r w:rsidR="00F46773" w:rsidRPr="00F93FAA">
        <w:rPr>
          <w:b/>
          <w:bCs/>
          <w:i/>
          <w:color w:val="000000"/>
          <w:sz w:val="28"/>
          <w:szCs w:val="28"/>
          <w:lang w:val="uk-UA"/>
        </w:rPr>
        <w:t xml:space="preserve"> основної діяльності, здійснення контролю за виконанням контрольних завдань  </w:t>
      </w:r>
    </w:p>
    <w:p w:rsidR="00F46773" w:rsidRPr="00F93FAA" w:rsidRDefault="00F46773" w:rsidP="0002783D">
      <w:pPr>
        <w:autoSpaceDE w:val="0"/>
        <w:autoSpaceDN w:val="0"/>
        <w:spacing w:after="120"/>
        <w:ind w:firstLine="386"/>
        <w:jc w:val="center"/>
        <w:rPr>
          <w:b/>
          <w:bCs/>
          <w:color w:val="000000"/>
          <w:sz w:val="28"/>
          <w:szCs w:val="28"/>
          <w:lang w:val="uk-UA"/>
        </w:rPr>
      </w:pPr>
      <w:r w:rsidRPr="00F93FAA">
        <w:rPr>
          <w:b/>
          <w:bCs/>
          <w:i/>
          <w:color w:val="000000"/>
          <w:sz w:val="28"/>
          <w:szCs w:val="28"/>
          <w:lang w:val="uk-UA"/>
        </w:rPr>
        <w:t>та перевірок з окремих питань</w:t>
      </w:r>
      <w:r w:rsidRPr="00F93FAA">
        <w:rPr>
          <w:b/>
          <w:bCs/>
          <w:color w:val="000000"/>
          <w:sz w:val="28"/>
          <w:szCs w:val="28"/>
          <w:lang w:val="uk-UA"/>
        </w:rPr>
        <w:t xml:space="preserve"> </w:t>
      </w:r>
    </w:p>
    <w:p w:rsidR="00EC6296" w:rsidRPr="00F93FAA" w:rsidRDefault="00EC6296" w:rsidP="00EC6296">
      <w:pPr>
        <w:ind w:firstLine="567"/>
        <w:jc w:val="both"/>
        <w:rPr>
          <w:sz w:val="28"/>
          <w:szCs w:val="28"/>
          <w:lang w:val="uk-UA"/>
        </w:rPr>
      </w:pPr>
      <w:r w:rsidRPr="00F93FAA">
        <w:rPr>
          <w:sz w:val="28"/>
          <w:szCs w:val="28"/>
          <w:lang w:val="uk-UA"/>
        </w:rPr>
        <w:t xml:space="preserve">З метою упорядкування діяльності та належної організації роботи структурних підрозділів ГУ ДПС направлено в установленому порядку до ДПС на затвердження переліки змін № </w:t>
      </w:r>
      <w:r w:rsidR="00CF1A63" w:rsidRPr="00F93FAA">
        <w:rPr>
          <w:sz w:val="28"/>
          <w:szCs w:val="28"/>
          <w:lang w:val="uk-UA"/>
        </w:rPr>
        <w:t>3</w:t>
      </w:r>
      <w:r w:rsidRPr="00F93FAA">
        <w:rPr>
          <w:sz w:val="28"/>
          <w:szCs w:val="28"/>
          <w:lang w:val="uk-UA"/>
        </w:rPr>
        <w:t xml:space="preserve"> та № </w:t>
      </w:r>
      <w:r w:rsidR="00CF1A63" w:rsidRPr="00F93FAA">
        <w:rPr>
          <w:sz w:val="28"/>
          <w:szCs w:val="28"/>
          <w:lang w:val="uk-UA"/>
        </w:rPr>
        <w:t>4</w:t>
      </w:r>
      <w:r w:rsidRPr="00F93FAA">
        <w:rPr>
          <w:sz w:val="28"/>
          <w:szCs w:val="28"/>
          <w:lang w:val="uk-UA"/>
        </w:rPr>
        <w:t xml:space="preserve"> до Організаційної структури Головного управління ДПС у Луганській області (листи від </w:t>
      </w:r>
      <w:r w:rsidR="006A5EAF" w:rsidRPr="00F93FAA">
        <w:rPr>
          <w:sz w:val="28"/>
          <w:szCs w:val="28"/>
          <w:lang w:val="uk-UA"/>
        </w:rPr>
        <w:t>01</w:t>
      </w:r>
      <w:r w:rsidRPr="00F93FAA">
        <w:rPr>
          <w:sz w:val="28"/>
          <w:szCs w:val="28"/>
          <w:lang w:val="uk-UA"/>
        </w:rPr>
        <w:t>.0</w:t>
      </w:r>
      <w:r w:rsidR="006A5EAF" w:rsidRPr="00F93FAA">
        <w:rPr>
          <w:sz w:val="28"/>
          <w:szCs w:val="28"/>
          <w:lang w:val="uk-UA"/>
        </w:rPr>
        <w:t>4</w:t>
      </w:r>
      <w:r w:rsidRPr="00F93FAA">
        <w:rPr>
          <w:sz w:val="28"/>
          <w:szCs w:val="28"/>
          <w:lang w:val="uk-UA"/>
        </w:rPr>
        <w:t>.202</w:t>
      </w:r>
      <w:r w:rsidR="006A5EAF" w:rsidRPr="00F93FAA">
        <w:rPr>
          <w:sz w:val="28"/>
          <w:szCs w:val="28"/>
          <w:lang w:val="uk-UA"/>
        </w:rPr>
        <w:t>4</w:t>
      </w:r>
      <w:r w:rsidRPr="00F93FAA">
        <w:rPr>
          <w:sz w:val="28"/>
          <w:szCs w:val="28"/>
          <w:lang w:val="uk-UA"/>
        </w:rPr>
        <w:t xml:space="preserve">  </w:t>
      </w:r>
      <w:r w:rsidR="00CF1A63" w:rsidRPr="00F93FAA">
        <w:rPr>
          <w:sz w:val="28"/>
          <w:szCs w:val="28"/>
          <w:lang w:val="uk-UA"/>
        </w:rPr>
        <w:t xml:space="preserve">                   </w:t>
      </w:r>
      <w:r w:rsidRPr="00F93FAA">
        <w:rPr>
          <w:sz w:val="28"/>
          <w:szCs w:val="28"/>
          <w:lang w:val="uk-UA"/>
        </w:rPr>
        <w:t xml:space="preserve">№ </w:t>
      </w:r>
      <w:r w:rsidR="006A5EAF" w:rsidRPr="00F93FAA">
        <w:rPr>
          <w:sz w:val="28"/>
          <w:szCs w:val="28"/>
          <w:lang w:val="uk-UA"/>
        </w:rPr>
        <w:t>1059</w:t>
      </w:r>
      <w:r w:rsidRPr="00F93FAA">
        <w:rPr>
          <w:sz w:val="28"/>
          <w:szCs w:val="28"/>
          <w:lang w:val="uk-UA"/>
        </w:rPr>
        <w:t>/8/12-32-01-01-01, від 14.1</w:t>
      </w:r>
      <w:r w:rsidR="006A5EAF" w:rsidRPr="00F93FAA">
        <w:rPr>
          <w:sz w:val="28"/>
          <w:szCs w:val="28"/>
          <w:lang w:val="uk-UA"/>
        </w:rPr>
        <w:t>0</w:t>
      </w:r>
      <w:r w:rsidRPr="00F93FAA">
        <w:rPr>
          <w:sz w:val="28"/>
          <w:szCs w:val="28"/>
          <w:lang w:val="uk-UA"/>
        </w:rPr>
        <w:t>.202</w:t>
      </w:r>
      <w:r w:rsidR="006A5EAF" w:rsidRPr="00F93FAA">
        <w:rPr>
          <w:sz w:val="28"/>
          <w:szCs w:val="28"/>
          <w:lang w:val="uk-UA"/>
        </w:rPr>
        <w:t>4</w:t>
      </w:r>
      <w:r w:rsidRPr="00F93FAA">
        <w:rPr>
          <w:sz w:val="28"/>
          <w:szCs w:val="28"/>
          <w:lang w:val="uk-UA"/>
        </w:rPr>
        <w:t xml:space="preserve"> № </w:t>
      </w:r>
      <w:r w:rsidR="006A5EAF" w:rsidRPr="00F93FAA">
        <w:rPr>
          <w:sz w:val="28"/>
          <w:szCs w:val="28"/>
          <w:lang w:val="uk-UA"/>
        </w:rPr>
        <w:t>3805</w:t>
      </w:r>
      <w:r w:rsidRPr="00F93FAA">
        <w:rPr>
          <w:sz w:val="28"/>
          <w:szCs w:val="28"/>
          <w:lang w:val="uk-UA"/>
        </w:rPr>
        <w:t xml:space="preserve">/8/12-32-01-01-01). Перелік змін № </w:t>
      </w:r>
      <w:r w:rsidR="006A5EAF" w:rsidRPr="00F93FAA">
        <w:rPr>
          <w:sz w:val="28"/>
          <w:szCs w:val="28"/>
          <w:lang w:val="uk-UA"/>
        </w:rPr>
        <w:t>3</w:t>
      </w:r>
      <w:r w:rsidRPr="00F93FAA">
        <w:rPr>
          <w:sz w:val="28"/>
          <w:szCs w:val="28"/>
          <w:lang w:val="uk-UA"/>
        </w:rPr>
        <w:t xml:space="preserve"> затверджено в. о. Голови ДПС </w:t>
      </w:r>
      <w:r w:rsidR="00937922" w:rsidRPr="00F93FAA">
        <w:rPr>
          <w:sz w:val="28"/>
          <w:szCs w:val="28"/>
          <w:lang w:val="uk-UA"/>
        </w:rPr>
        <w:t>Кірієнко Тетяною</w:t>
      </w:r>
      <w:r w:rsidRPr="00F93FAA">
        <w:rPr>
          <w:sz w:val="28"/>
          <w:szCs w:val="28"/>
          <w:lang w:val="uk-UA"/>
        </w:rPr>
        <w:t xml:space="preserve"> </w:t>
      </w:r>
      <w:r w:rsidR="006A5EAF" w:rsidRPr="00F93FAA">
        <w:rPr>
          <w:sz w:val="28"/>
          <w:szCs w:val="28"/>
          <w:lang w:val="uk-UA"/>
        </w:rPr>
        <w:t>08</w:t>
      </w:r>
      <w:r w:rsidRPr="00F93FAA">
        <w:rPr>
          <w:sz w:val="28"/>
          <w:szCs w:val="28"/>
          <w:lang w:val="uk-UA"/>
        </w:rPr>
        <w:t>.0</w:t>
      </w:r>
      <w:r w:rsidR="006A5EAF" w:rsidRPr="00F93FAA">
        <w:rPr>
          <w:sz w:val="28"/>
          <w:szCs w:val="28"/>
          <w:lang w:val="uk-UA"/>
        </w:rPr>
        <w:t>4</w:t>
      </w:r>
      <w:r w:rsidRPr="00F93FAA">
        <w:rPr>
          <w:sz w:val="28"/>
          <w:szCs w:val="28"/>
          <w:lang w:val="uk-UA"/>
        </w:rPr>
        <w:t>.202</w:t>
      </w:r>
      <w:r w:rsidR="006A5EAF" w:rsidRPr="00F93FAA">
        <w:rPr>
          <w:sz w:val="28"/>
          <w:szCs w:val="28"/>
          <w:lang w:val="uk-UA"/>
        </w:rPr>
        <w:t>4</w:t>
      </w:r>
      <w:r w:rsidRPr="00F93FAA">
        <w:rPr>
          <w:sz w:val="28"/>
          <w:szCs w:val="28"/>
          <w:lang w:val="uk-UA"/>
        </w:rPr>
        <w:t xml:space="preserve">, перелік змін № </w:t>
      </w:r>
      <w:r w:rsidR="006A5EAF" w:rsidRPr="00F93FAA">
        <w:rPr>
          <w:sz w:val="28"/>
          <w:szCs w:val="28"/>
          <w:lang w:val="uk-UA"/>
        </w:rPr>
        <w:t>4</w:t>
      </w:r>
      <w:r w:rsidRPr="00F93FAA">
        <w:rPr>
          <w:sz w:val="28"/>
          <w:szCs w:val="28"/>
          <w:lang w:val="uk-UA"/>
        </w:rPr>
        <w:t xml:space="preserve"> – </w:t>
      </w:r>
      <w:r w:rsidR="006A5EAF" w:rsidRPr="00F93FAA">
        <w:rPr>
          <w:sz w:val="28"/>
          <w:szCs w:val="28"/>
          <w:lang w:val="uk-UA"/>
        </w:rPr>
        <w:t>05</w:t>
      </w:r>
      <w:r w:rsidRPr="00F93FAA">
        <w:rPr>
          <w:sz w:val="28"/>
          <w:szCs w:val="28"/>
          <w:lang w:val="uk-UA"/>
        </w:rPr>
        <w:t>.1</w:t>
      </w:r>
      <w:r w:rsidR="006A5EAF" w:rsidRPr="00F93FAA">
        <w:rPr>
          <w:sz w:val="28"/>
          <w:szCs w:val="28"/>
          <w:lang w:val="uk-UA"/>
        </w:rPr>
        <w:t>1</w:t>
      </w:r>
      <w:r w:rsidRPr="00F93FAA">
        <w:rPr>
          <w:sz w:val="28"/>
          <w:szCs w:val="28"/>
          <w:lang w:val="uk-UA"/>
        </w:rPr>
        <w:t>.202</w:t>
      </w:r>
      <w:r w:rsidR="006A5EAF" w:rsidRPr="00F93FAA">
        <w:rPr>
          <w:sz w:val="28"/>
          <w:szCs w:val="28"/>
          <w:lang w:val="uk-UA"/>
        </w:rPr>
        <w:t>4</w:t>
      </w:r>
      <w:r w:rsidRPr="00F93FAA">
        <w:rPr>
          <w:sz w:val="28"/>
          <w:szCs w:val="28"/>
          <w:lang w:val="uk-UA"/>
        </w:rPr>
        <w:t>.</w:t>
      </w:r>
    </w:p>
    <w:p w:rsidR="00EC6296" w:rsidRPr="00F93FAA" w:rsidRDefault="00EC6296" w:rsidP="00EC6296">
      <w:pPr>
        <w:spacing w:after="120"/>
        <w:ind w:firstLine="567"/>
        <w:jc w:val="both"/>
        <w:rPr>
          <w:sz w:val="28"/>
          <w:szCs w:val="28"/>
          <w:lang w:val="uk-UA"/>
        </w:rPr>
      </w:pPr>
      <w:r w:rsidRPr="00F93FAA">
        <w:rPr>
          <w:sz w:val="28"/>
          <w:szCs w:val="28"/>
          <w:lang w:val="uk-UA"/>
        </w:rPr>
        <w:t xml:space="preserve">Переліки змін  до Організаційної структури Головного управління ДПС у Луганській області введено в дію наказами ГУ ДПС від </w:t>
      </w:r>
      <w:r w:rsidR="006A5EAF" w:rsidRPr="00F93FAA">
        <w:rPr>
          <w:sz w:val="28"/>
          <w:szCs w:val="28"/>
          <w:lang w:val="uk-UA"/>
        </w:rPr>
        <w:t>0</w:t>
      </w:r>
      <w:r w:rsidRPr="00F93FAA">
        <w:rPr>
          <w:sz w:val="28"/>
          <w:szCs w:val="28"/>
          <w:lang w:val="uk-UA"/>
        </w:rPr>
        <w:t>9.0</w:t>
      </w:r>
      <w:r w:rsidR="006A5EAF" w:rsidRPr="00F93FAA">
        <w:rPr>
          <w:sz w:val="28"/>
          <w:szCs w:val="28"/>
          <w:lang w:val="uk-UA"/>
        </w:rPr>
        <w:t>4</w:t>
      </w:r>
      <w:r w:rsidRPr="00F93FAA">
        <w:rPr>
          <w:sz w:val="28"/>
          <w:szCs w:val="28"/>
          <w:lang w:val="uk-UA"/>
        </w:rPr>
        <w:t>.202</w:t>
      </w:r>
      <w:r w:rsidR="006A5EAF" w:rsidRPr="00F93FAA">
        <w:rPr>
          <w:sz w:val="28"/>
          <w:szCs w:val="28"/>
          <w:lang w:val="uk-UA"/>
        </w:rPr>
        <w:t>4</w:t>
      </w:r>
      <w:r w:rsidRPr="00F93FAA">
        <w:rPr>
          <w:sz w:val="28"/>
          <w:szCs w:val="28"/>
          <w:lang w:val="uk-UA"/>
        </w:rPr>
        <w:t xml:space="preserve"> № 6</w:t>
      </w:r>
      <w:r w:rsidR="006A5EAF" w:rsidRPr="00F93FAA">
        <w:rPr>
          <w:sz w:val="28"/>
          <w:szCs w:val="28"/>
          <w:lang w:val="uk-UA"/>
        </w:rPr>
        <w:t>0</w:t>
      </w:r>
      <w:r w:rsidRPr="00F93FAA">
        <w:rPr>
          <w:sz w:val="28"/>
          <w:szCs w:val="28"/>
          <w:lang w:val="uk-UA"/>
        </w:rPr>
        <w:t xml:space="preserve">, від </w:t>
      </w:r>
      <w:r w:rsidR="006A5EAF" w:rsidRPr="00F93FAA">
        <w:rPr>
          <w:sz w:val="28"/>
          <w:szCs w:val="28"/>
          <w:lang w:val="uk-UA"/>
        </w:rPr>
        <w:t>06</w:t>
      </w:r>
      <w:r w:rsidRPr="00F93FAA">
        <w:rPr>
          <w:sz w:val="28"/>
          <w:szCs w:val="28"/>
          <w:lang w:val="uk-UA"/>
        </w:rPr>
        <w:t>.1</w:t>
      </w:r>
      <w:r w:rsidR="006A5EAF" w:rsidRPr="00F93FAA">
        <w:rPr>
          <w:sz w:val="28"/>
          <w:szCs w:val="28"/>
          <w:lang w:val="uk-UA"/>
        </w:rPr>
        <w:t>1</w:t>
      </w:r>
      <w:r w:rsidRPr="00F93FAA">
        <w:rPr>
          <w:sz w:val="28"/>
          <w:szCs w:val="28"/>
          <w:lang w:val="uk-UA"/>
        </w:rPr>
        <w:t>.202</w:t>
      </w:r>
      <w:r w:rsidR="006A5EAF" w:rsidRPr="00F93FAA">
        <w:rPr>
          <w:sz w:val="28"/>
          <w:szCs w:val="28"/>
          <w:lang w:val="uk-UA"/>
        </w:rPr>
        <w:t>4</w:t>
      </w:r>
      <w:r w:rsidRPr="00F93FAA">
        <w:rPr>
          <w:sz w:val="28"/>
          <w:szCs w:val="28"/>
          <w:lang w:val="uk-UA"/>
        </w:rPr>
        <w:t xml:space="preserve"> № </w:t>
      </w:r>
      <w:r w:rsidR="00300C89" w:rsidRPr="00F93FAA">
        <w:rPr>
          <w:sz w:val="28"/>
          <w:szCs w:val="28"/>
          <w:lang w:val="uk-UA"/>
        </w:rPr>
        <w:t>161</w:t>
      </w:r>
      <w:r w:rsidRPr="00F93FAA">
        <w:rPr>
          <w:sz w:val="28"/>
          <w:szCs w:val="28"/>
          <w:lang w:val="uk-UA"/>
        </w:rPr>
        <w:t>.</w:t>
      </w:r>
    </w:p>
    <w:p w:rsidR="002910E0" w:rsidRPr="00F93FAA" w:rsidRDefault="002910E0" w:rsidP="002910E0">
      <w:pPr>
        <w:ind w:firstLine="567"/>
        <w:jc w:val="both"/>
        <w:rPr>
          <w:bCs/>
          <w:sz w:val="28"/>
          <w:szCs w:val="28"/>
          <w:lang w:val="uk-UA"/>
        </w:rPr>
      </w:pPr>
      <w:r w:rsidRPr="00F93FAA">
        <w:rPr>
          <w:bCs/>
          <w:sz w:val="28"/>
          <w:szCs w:val="28"/>
          <w:lang w:val="uk-UA"/>
        </w:rPr>
        <w:t xml:space="preserve">Затверджений 04.01.2024 штатний розпис </w:t>
      </w:r>
      <w:r w:rsidR="00F7583D" w:rsidRPr="00F93FAA">
        <w:rPr>
          <w:bCs/>
          <w:sz w:val="28"/>
          <w:szCs w:val="28"/>
          <w:lang w:val="uk-UA"/>
        </w:rPr>
        <w:t xml:space="preserve">ГУ ДПС </w:t>
      </w:r>
      <w:r w:rsidRPr="00F93FAA">
        <w:rPr>
          <w:bCs/>
          <w:sz w:val="28"/>
          <w:szCs w:val="28"/>
          <w:lang w:val="uk-UA"/>
        </w:rPr>
        <w:t>введено в дію з 01.01.2024 наказом ГУ ДПС від 12.01.2024 № 1-ф «Про введення в дію штатного розпису Головного управління ДПС у Луганській області на 2024 рік».</w:t>
      </w:r>
    </w:p>
    <w:p w:rsidR="002910E0" w:rsidRDefault="002910E0" w:rsidP="002910E0">
      <w:pPr>
        <w:ind w:firstLine="567"/>
        <w:jc w:val="both"/>
        <w:rPr>
          <w:bCs/>
          <w:sz w:val="28"/>
          <w:szCs w:val="28"/>
          <w:lang w:val="uk-UA"/>
        </w:rPr>
      </w:pPr>
      <w:r w:rsidRPr="00F93FAA">
        <w:rPr>
          <w:bCs/>
          <w:sz w:val="28"/>
          <w:szCs w:val="28"/>
          <w:lang w:val="uk-UA"/>
        </w:rPr>
        <w:t>Наказом ГУ ДПС від 09.04.2024 № 23-ф «Про введення</w:t>
      </w:r>
      <w:r w:rsidRPr="00580135">
        <w:rPr>
          <w:bCs/>
          <w:sz w:val="28"/>
          <w:szCs w:val="28"/>
          <w:lang w:val="uk-UA"/>
        </w:rPr>
        <w:t xml:space="preserve"> в дію Переліку №1 змін до штатного розпису Головного управління ДПС у Луганській області» внесено зміни до штатного розпису.</w:t>
      </w:r>
    </w:p>
    <w:p w:rsidR="002910E0" w:rsidRDefault="002910E0" w:rsidP="002910E0">
      <w:pPr>
        <w:ind w:firstLine="567"/>
        <w:jc w:val="both"/>
        <w:rPr>
          <w:bCs/>
          <w:sz w:val="28"/>
          <w:szCs w:val="28"/>
          <w:lang w:val="uk-UA"/>
        </w:rPr>
      </w:pPr>
      <w:r w:rsidRPr="00580135">
        <w:rPr>
          <w:bCs/>
          <w:sz w:val="28"/>
          <w:szCs w:val="28"/>
          <w:lang w:val="uk-UA"/>
        </w:rPr>
        <w:t>На виконання наказу ДПС від 21.10.2021 №</w:t>
      </w:r>
      <w:r>
        <w:rPr>
          <w:bCs/>
          <w:sz w:val="28"/>
          <w:szCs w:val="28"/>
          <w:lang w:val="uk-UA"/>
        </w:rPr>
        <w:t xml:space="preserve"> </w:t>
      </w:r>
      <w:r w:rsidRPr="00580135">
        <w:rPr>
          <w:bCs/>
          <w:sz w:val="28"/>
          <w:szCs w:val="28"/>
          <w:lang w:val="uk-UA"/>
        </w:rPr>
        <w:t>899 «Про умови оплати праці працівників ДПС та її територіальних органів» (зі змінами) надано на затвердження штатний розпис (</w:t>
      </w:r>
      <w:r>
        <w:rPr>
          <w:bCs/>
          <w:sz w:val="28"/>
          <w:szCs w:val="28"/>
          <w:lang w:val="uk-UA"/>
        </w:rPr>
        <w:t xml:space="preserve">лист </w:t>
      </w:r>
      <w:r w:rsidRPr="00580135">
        <w:rPr>
          <w:bCs/>
          <w:sz w:val="28"/>
          <w:szCs w:val="28"/>
          <w:lang w:val="uk-UA"/>
        </w:rPr>
        <w:t xml:space="preserve"> від 23.07.2024</w:t>
      </w:r>
      <w:r>
        <w:rPr>
          <w:bCs/>
          <w:sz w:val="28"/>
          <w:szCs w:val="28"/>
          <w:lang w:val="uk-UA"/>
        </w:rPr>
        <w:t xml:space="preserve"> </w:t>
      </w:r>
      <w:r w:rsidRPr="00580135">
        <w:rPr>
          <w:bCs/>
          <w:sz w:val="28"/>
          <w:szCs w:val="28"/>
          <w:lang w:val="uk-UA"/>
        </w:rPr>
        <w:t>№</w:t>
      </w:r>
      <w:r>
        <w:rPr>
          <w:bCs/>
          <w:sz w:val="28"/>
          <w:szCs w:val="28"/>
          <w:lang w:val="uk-UA"/>
        </w:rPr>
        <w:t xml:space="preserve"> </w:t>
      </w:r>
      <w:r w:rsidRPr="00580135">
        <w:rPr>
          <w:bCs/>
          <w:sz w:val="28"/>
          <w:szCs w:val="28"/>
          <w:lang w:val="uk-UA"/>
        </w:rPr>
        <w:t xml:space="preserve">2604/8/12-32-10-00-12), введений в дію 23.07.2024 наказом ГУ </w:t>
      </w:r>
      <w:r>
        <w:rPr>
          <w:bCs/>
          <w:sz w:val="28"/>
          <w:szCs w:val="28"/>
          <w:lang w:val="uk-UA"/>
        </w:rPr>
        <w:t xml:space="preserve">ДПС </w:t>
      </w:r>
      <w:r w:rsidRPr="00580135">
        <w:rPr>
          <w:bCs/>
          <w:sz w:val="28"/>
          <w:szCs w:val="28"/>
          <w:lang w:val="uk-UA"/>
        </w:rPr>
        <w:t>від 23.07.2024 №</w:t>
      </w:r>
      <w:r>
        <w:rPr>
          <w:bCs/>
          <w:sz w:val="28"/>
          <w:szCs w:val="28"/>
          <w:lang w:val="uk-UA"/>
        </w:rPr>
        <w:t xml:space="preserve"> </w:t>
      </w:r>
      <w:r w:rsidRPr="00580135">
        <w:rPr>
          <w:bCs/>
          <w:sz w:val="28"/>
          <w:szCs w:val="28"/>
          <w:lang w:val="uk-UA"/>
        </w:rPr>
        <w:t>45-ф «Про введення в дію штатного розпису Головного управління ДПС у Луганській області на 2024 рік».</w:t>
      </w:r>
    </w:p>
    <w:p w:rsidR="002910E0" w:rsidRPr="006520C5" w:rsidRDefault="002910E0" w:rsidP="002910E0">
      <w:pPr>
        <w:ind w:firstLine="567"/>
        <w:jc w:val="both"/>
        <w:rPr>
          <w:bCs/>
          <w:sz w:val="28"/>
          <w:szCs w:val="28"/>
          <w:lang w:val="uk-UA"/>
        </w:rPr>
      </w:pPr>
      <w:r>
        <w:rPr>
          <w:bCs/>
          <w:sz w:val="28"/>
          <w:szCs w:val="28"/>
          <w:lang w:val="uk-UA"/>
        </w:rPr>
        <w:t>Наказом ГУ ДПС  від 07.11.2024 № 68-ф «Про введення в дію Переліку     № 1 змін до штатного розпису Головного управління ДПС у Луганській області» внесено зміни до штатного розпису.</w:t>
      </w:r>
    </w:p>
    <w:p w:rsidR="00EC6296" w:rsidRPr="00E6227B" w:rsidRDefault="00EC6296" w:rsidP="0009285E">
      <w:pPr>
        <w:spacing w:before="120"/>
        <w:ind w:firstLine="567"/>
        <w:jc w:val="both"/>
        <w:rPr>
          <w:bCs/>
          <w:sz w:val="28"/>
          <w:szCs w:val="28"/>
          <w:lang w:val="uk-UA" w:eastAsia="uk-UA"/>
        </w:rPr>
      </w:pPr>
      <w:r w:rsidRPr="00E6227B">
        <w:rPr>
          <w:sz w:val="28"/>
          <w:szCs w:val="28"/>
          <w:lang w:val="uk-UA"/>
        </w:rPr>
        <w:t>З</w:t>
      </w:r>
      <w:r>
        <w:rPr>
          <w:sz w:val="28"/>
          <w:szCs w:val="28"/>
          <w:lang w:val="uk-UA"/>
        </w:rPr>
        <w:t xml:space="preserve"> </w:t>
      </w:r>
      <w:r w:rsidRPr="00E6227B">
        <w:rPr>
          <w:sz w:val="28"/>
          <w:szCs w:val="28"/>
          <w:lang w:val="uk-UA"/>
        </w:rPr>
        <w:t xml:space="preserve">метою </w:t>
      </w:r>
      <w:r w:rsidR="00F7583D">
        <w:rPr>
          <w:sz w:val="28"/>
          <w:szCs w:val="28"/>
          <w:lang w:val="uk-UA"/>
        </w:rPr>
        <w:t>організації</w:t>
      </w:r>
      <w:r w:rsidRPr="00E6227B">
        <w:rPr>
          <w:sz w:val="28"/>
          <w:szCs w:val="28"/>
          <w:lang w:val="uk-UA"/>
        </w:rPr>
        <w:t xml:space="preserve"> ефективної роботи структурних підрозділів ГУ ДПС, відповідно до Порядку підготовки та погодження розподілу обов’язків між керівним складом територіальних органів ДПС, затвердженого наказом ДПС від 01.06.2022 № 282</w:t>
      </w:r>
      <w:r w:rsidR="0030438A">
        <w:rPr>
          <w:sz w:val="28"/>
          <w:szCs w:val="28"/>
          <w:lang w:val="uk-UA"/>
        </w:rPr>
        <w:t xml:space="preserve"> (зі змінами)</w:t>
      </w:r>
      <w:r w:rsidRPr="00E6227B">
        <w:rPr>
          <w:sz w:val="28"/>
          <w:szCs w:val="28"/>
          <w:lang w:val="uk-UA"/>
        </w:rPr>
        <w:t>, направлено ДПС на розгляд проєкт</w:t>
      </w:r>
      <w:r w:rsidR="00F7092B">
        <w:rPr>
          <w:sz w:val="28"/>
          <w:szCs w:val="28"/>
          <w:lang w:val="uk-UA"/>
        </w:rPr>
        <w:t>и</w:t>
      </w:r>
      <w:r w:rsidRPr="00E6227B">
        <w:rPr>
          <w:sz w:val="28"/>
          <w:szCs w:val="28"/>
          <w:lang w:val="uk-UA"/>
        </w:rPr>
        <w:t xml:space="preserve">  наказ</w:t>
      </w:r>
      <w:r w:rsidR="00F7092B">
        <w:rPr>
          <w:sz w:val="28"/>
          <w:szCs w:val="28"/>
          <w:lang w:val="uk-UA"/>
        </w:rPr>
        <w:t>ів</w:t>
      </w:r>
      <w:r w:rsidRPr="00E6227B">
        <w:rPr>
          <w:sz w:val="28"/>
          <w:szCs w:val="28"/>
          <w:lang w:val="uk-UA"/>
        </w:rPr>
        <w:t xml:space="preserve"> ГУ ДПС «Про </w:t>
      </w:r>
      <w:r w:rsidR="00F7092B">
        <w:rPr>
          <w:sz w:val="28"/>
          <w:szCs w:val="28"/>
          <w:lang w:val="uk-UA"/>
        </w:rPr>
        <w:t xml:space="preserve">тимчасовий </w:t>
      </w:r>
      <w:r w:rsidRPr="00E6227B">
        <w:rPr>
          <w:sz w:val="28"/>
          <w:szCs w:val="28"/>
          <w:lang w:val="uk-UA"/>
        </w:rPr>
        <w:t>розподіл обов’язків між керівництвом Головного управління ДПС у Луганській області»</w:t>
      </w:r>
      <w:r>
        <w:rPr>
          <w:sz w:val="28"/>
          <w:szCs w:val="28"/>
          <w:lang w:val="uk-UA"/>
        </w:rPr>
        <w:t xml:space="preserve">. </w:t>
      </w:r>
      <w:r w:rsidRPr="00E6227B">
        <w:rPr>
          <w:sz w:val="28"/>
          <w:szCs w:val="28"/>
          <w:lang w:val="uk-UA"/>
        </w:rPr>
        <w:t>Розроблено наказ</w:t>
      </w:r>
      <w:r w:rsidR="00F7092B">
        <w:rPr>
          <w:sz w:val="28"/>
          <w:szCs w:val="28"/>
          <w:lang w:val="uk-UA"/>
        </w:rPr>
        <w:t>и</w:t>
      </w:r>
      <w:r w:rsidRPr="00E6227B">
        <w:rPr>
          <w:sz w:val="28"/>
          <w:szCs w:val="28"/>
          <w:lang w:val="uk-UA"/>
        </w:rPr>
        <w:t xml:space="preserve"> ГУ ДПС від </w:t>
      </w:r>
      <w:r w:rsidR="00F7092B">
        <w:rPr>
          <w:sz w:val="28"/>
          <w:szCs w:val="28"/>
          <w:lang w:val="uk-UA"/>
        </w:rPr>
        <w:lastRenderedPageBreak/>
        <w:t>12</w:t>
      </w:r>
      <w:r w:rsidRPr="00E6227B">
        <w:rPr>
          <w:sz w:val="28"/>
          <w:szCs w:val="28"/>
          <w:lang w:val="uk-UA" w:eastAsia="uk-UA"/>
        </w:rPr>
        <w:t>.0</w:t>
      </w:r>
      <w:r w:rsidR="00F7092B">
        <w:rPr>
          <w:sz w:val="28"/>
          <w:szCs w:val="28"/>
          <w:lang w:val="uk-UA" w:eastAsia="uk-UA"/>
        </w:rPr>
        <w:t>8</w:t>
      </w:r>
      <w:r w:rsidRPr="00E6227B">
        <w:rPr>
          <w:sz w:val="28"/>
          <w:szCs w:val="28"/>
          <w:lang w:val="uk-UA" w:eastAsia="uk-UA"/>
        </w:rPr>
        <w:t>.202</w:t>
      </w:r>
      <w:r w:rsidR="00F7092B">
        <w:rPr>
          <w:sz w:val="28"/>
          <w:szCs w:val="28"/>
          <w:lang w:val="uk-UA" w:eastAsia="uk-UA"/>
        </w:rPr>
        <w:t>4</w:t>
      </w:r>
      <w:r w:rsidRPr="00E6227B">
        <w:rPr>
          <w:sz w:val="28"/>
          <w:szCs w:val="28"/>
          <w:lang w:val="uk-UA" w:eastAsia="uk-UA"/>
        </w:rPr>
        <w:t xml:space="preserve"> № </w:t>
      </w:r>
      <w:r w:rsidR="00F7092B">
        <w:rPr>
          <w:sz w:val="28"/>
          <w:szCs w:val="28"/>
          <w:lang w:val="uk-UA" w:eastAsia="uk-UA"/>
        </w:rPr>
        <w:t>12</w:t>
      </w:r>
      <w:r w:rsidRPr="00E6227B">
        <w:rPr>
          <w:sz w:val="28"/>
          <w:szCs w:val="28"/>
          <w:lang w:val="uk-UA" w:eastAsia="uk-UA"/>
        </w:rPr>
        <w:t xml:space="preserve">2 </w:t>
      </w:r>
      <w:r w:rsidRPr="00E6227B">
        <w:rPr>
          <w:sz w:val="28"/>
          <w:szCs w:val="28"/>
          <w:lang w:val="uk-UA"/>
        </w:rPr>
        <w:t xml:space="preserve"> «Про </w:t>
      </w:r>
      <w:r w:rsidR="00F7092B">
        <w:rPr>
          <w:sz w:val="28"/>
          <w:szCs w:val="28"/>
          <w:lang w:val="uk-UA"/>
        </w:rPr>
        <w:t>тимчасовий</w:t>
      </w:r>
      <w:r w:rsidR="00F7092B" w:rsidRPr="00E6227B">
        <w:rPr>
          <w:sz w:val="28"/>
          <w:szCs w:val="28"/>
          <w:lang w:val="uk-UA"/>
        </w:rPr>
        <w:t xml:space="preserve"> </w:t>
      </w:r>
      <w:r w:rsidRPr="00E6227B">
        <w:rPr>
          <w:sz w:val="28"/>
          <w:szCs w:val="28"/>
          <w:lang w:val="uk-UA"/>
        </w:rPr>
        <w:t xml:space="preserve">розподіл обов’язків між керівництвом Головного управління ДПС у Луганській області», </w:t>
      </w:r>
      <w:r w:rsidR="00F7092B" w:rsidRPr="00E6227B">
        <w:rPr>
          <w:sz w:val="28"/>
          <w:szCs w:val="28"/>
          <w:lang w:val="uk-UA"/>
        </w:rPr>
        <w:t xml:space="preserve">від </w:t>
      </w:r>
      <w:r w:rsidR="00F7092B">
        <w:rPr>
          <w:sz w:val="28"/>
          <w:szCs w:val="28"/>
          <w:lang w:val="uk-UA"/>
        </w:rPr>
        <w:t>11</w:t>
      </w:r>
      <w:r w:rsidR="00F7092B" w:rsidRPr="00E6227B">
        <w:rPr>
          <w:sz w:val="28"/>
          <w:szCs w:val="28"/>
          <w:lang w:val="uk-UA" w:eastAsia="uk-UA"/>
        </w:rPr>
        <w:t>.</w:t>
      </w:r>
      <w:r w:rsidR="00F7092B">
        <w:rPr>
          <w:sz w:val="28"/>
          <w:szCs w:val="28"/>
          <w:lang w:val="uk-UA" w:eastAsia="uk-UA"/>
        </w:rPr>
        <w:t>12</w:t>
      </w:r>
      <w:r w:rsidR="00F7092B" w:rsidRPr="00E6227B">
        <w:rPr>
          <w:sz w:val="28"/>
          <w:szCs w:val="28"/>
          <w:lang w:val="uk-UA" w:eastAsia="uk-UA"/>
        </w:rPr>
        <w:t>.202</w:t>
      </w:r>
      <w:r w:rsidR="00F7092B">
        <w:rPr>
          <w:sz w:val="28"/>
          <w:szCs w:val="28"/>
          <w:lang w:val="uk-UA" w:eastAsia="uk-UA"/>
        </w:rPr>
        <w:t>4</w:t>
      </w:r>
      <w:r w:rsidR="00F7092B" w:rsidRPr="00E6227B">
        <w:rPr>
          <w:sz w:val="28"/>
          <w:szCs w:val="28"/>
          <w:lang w:val="uk-UA" w:eastAsia="uk-UA"/>
        </w:rPr>
        <w:t xml:space="preserve"> № </w:t>
      </w:r>
      <w:r w:rsidR="00F7092B">
        <w:rPr>
          <w:sz w:val="28"/>
          <w:szCs w:val="28"/>
          <w:lang w:val="uk-UA" w:eastAsia="uk-UA"/>
        </w:rPr>
        <w:t>235</w:t>
      </w:r>
      <w:r w:rsidR="00F7092B" w:rsidRPr="00E6227B">
        <w:rPr>
          <w:sz w:val="28"/>
          <w:szCs w:val="28"/>
          <w:lang w:val="uk-UA" w:eastAsia="uk-UA"/>
        </w:rPr>
        <w:t xml:space="preserve"> </w:t>
      </w:r>
      <w:r w:rsidR="00F7092B" w:rsidRPr="00E6227B">
        <w:rPr>
          <w:sz w:val="28"/>
          <w:szCs w:val="28"/>
          <w:lang w:val="uk-UA"/>
        </w:rPr>
        <w:t xml:space="preserve"> «Про </w:t>
      </w:r>
      <w:r w:rsidR="00F7092B">
        <w:rPr>
          <w:sz w:val="28"/>
          <w:szCs w:val="28"/>
          <w:lang w:val="uk-UA"/>
        </w:rPr>
        <w:t>тимчасовий</w:t>
      </w:r>
      <w:r w:rsidR="00F7092B" w:rsidRPr="00E6227B">
        <w:rPr>
          <w:sz w:val="28"/>
          <w:szCs w:val="28"/>
          <w:lang w:val="uk-UA"/>
        </w:rPr>
        <w:t xml:space="preserve"> розподіл обов’язків між керівництвом Головного управління ДПС у Луганській області»,</w:t>
      </w:r>
      <w:r w:rsidR="00F7092B">
        <w:rPr>
          <w:sz w:val="28"/>
          <w:szCs w:val="28"/>
          <w:lang w:val="uk-UA"/>
        </w:rPr>
        <w:t xml:space="preserve"> </w:t>
      </w:r>
      <w:r w:rsidRPr="00E6227B">
        <w:rPr>
          <w:sz w:val="28"/>
          <w:szCs w:val="28"/>
          <w:lang w:val="uk-UA"/>
        </w:rPr>
        <w:t>копі</w:t>
      </w:r>
      <w:r w:rsidR="00F7092B">
        <w:rPr>
          <w:sz w:val="28"/>
          <w:szCs w:val="28"/>
          <w:lang w:val="uk-UA"/>
        </w:rPr>
        <w:t>ї</w:t>
      </w:r>
      <w:r w:rsidRPr="00E6227B">
        <w:rPr>
          <w:sz w:val="28"/>
          <w:szCs w:val="28"/>
          <w:lang w:val="uk-UA"/>
        </w:rPr>
        <w:t xml:space="preserve"> як</w:t>
      </w:r>
      <w:r w:rsidR="00F7092B">
        <w:rPr>
          <w:sz w:val="28"/>
          <w:szCs w:val="28"/>
          <w:lang w:val="uk-UA"/>
        </w:rPr>
        <w:t>их</w:t>
      </w:r>
      <w:r w:rsidRPr="00E6227B">
        <w:rPr>
          <w:sz w:val="28"/>
          <w:szCs w:val="28"/>
          <w:lang w:val="uk-UA"/>
        </w:rPr>
        <w:t xml:space="preserve"> направлено ДПС (лист</w:t>
      </w:r>
      <w:r w:rsidR="00F7092B">
        <w:rPr>
          <w:sz w:val="28"/>
          <w:szCs w:val="28"/>
          <w:lang w:val="uk-UA"/>
        </w:rPr>
        <w:t>и</w:t>
      </w:r>
      <w:r w:rsidRPr="00E6227B">
        <w:rPr>
          <w:sz w:val="28"/>
          <w:szCs w:val="28"/>
          <w:lang w:val="uk-UA"/>
        </w:rPr>
        <w:t xml:space="preserve"> від </w:t>
      </w:r>
      <w:r w:rsidR="00F7092B">
        <w:rPr>
          <w:sz w:val="28"/>
          <w:szCs w:val="28"/>
          <w:lang w:val="uk-UA"/>
        </w:rPr>
        <w:t>12</w:t>
      </w:r>
      <w:r w:rsidRPr="00E6227B">
        <w:rPr>
          <w:sz w:val="28"/>
          <w:szCs w:val="28"/>
          <w:lang w:val="uk-UA"/>
        </w:rPr>
        <w:t>.0</w:t>
      </w:r>
      <w:r w:rsidR="00F7092B">
        <w:rPr>
          <w:sz w:val="28"/>
          <w:szCs w:val="28"/>
          <w:lang w:val="uk-UA"/>
        </w:rPr>
        <w:t>8</w:t>
      </w:r>
      <w:r w:rsidRPr="00E6227B">
        <w:rPr>
          <w:sz w:val="28"/>
          <w:szCs w:val="28"/>
          <w:lang w:val="uk-UA"/>
        </w:rPr>
        <w:t>.202</w:t>
      </w:r>
      <w:r w:rsidR="00F7092B">
        <w:rPr>
          <w:sz w:val="28"/>
          <w:szCs w:val="28"/>
          <w:lang w:val="uk-UA"/>
        </w:rPr>
        <w:t>4</w:t>
      </w:r>
      <w:r w:rsidRPr="00E6227B">
        <w:rPr>
          <w:sz w:val="28"/>
          <w:szCs w:val="28"/>
          <w:lang w:val="uk-UA"/>
        </w:rPr>
        <w:t xml:space="preserve"> </w:t>
      </w:r>
      <w:r>
        <w:rPr>
          <w:sz w:val="28"/>
          <w:szCs w:val="28"/>
          <w:lang w:val="uk-UA"/>
        </w:rPr>
        <w:t xml:space="preserve"> </w:t>
      </w:r>
      <w:r w:rsidR="00F7092B">
        <w:rPr>
          <w:sz w:val="28"/>
          <w:szCs w:val="28"/>
          <w:lang w:val="uk-UA"/>
        </w:rPr>
        <w:t xml:space="preserve">                   </w:t>
      </w:r>
      <w:r w:rsidRPr="00E6227B">
        <w:rPr>
          <w:sz w:val="28"/>
          <w:szCs w:val="28"/>
          <w:lang w:val="uk-UA"/>
        </w:rPr>
        <w:t xml:space="preserve">№ </w:t>
      </w:r>
      <w:r w:rsidR="00F7092B">
        <w:rPr>
          <w:sz w:val="28"/>
          <w:szCs w:val="28"/>
          <w:lang w:val="uk-UA"/>
        </w:rPr>
        <w:t>2885</w:t>
      </w:r>
      <w:r w:rsidRPr="00E6227B">
        <w:rPr>
          <w:sz w:val="28"/>
          <w:szCs w:val="28"/>
          <w:lang w:val="uk-UA"/>
        </w:rPr>
        <w:t>/8/12-32-01-01-16</w:t>
      </w:r>
      <w:r w:rsidR="00F7092B">
        <w:rPr>
          <w:sz w:val="28"/>
          <w:szCs w:val="28"/>
          <w:lang w:val="uk-UA"/>
        </w:rPr>
        <w:t>, від 11.12.2024 № 4706/8/12-32-01-01-16</w:t>
      </w:r>
      <w:r w:rsidRPr="00E6227B">
        <w:rPr>
          <w:sz w:val="28"/>
          <w:szCs w:val="28"/>
          <w:lang w:val="uk-UA"/>
        </w:rPr>
        <w:t>)</w:t>
      </w:r>
      <w:r>
        <w:rPr>
          <w:sz w:val="28"/>
          <w:szCs w:val="28"/>
          <w:lang w:val="uk-UA"/>
        </w:rPr>
        <w:t>.</w:t>
      </w:r>
    </w:p>
    <w:p w:rsidR="00EC6296" w:rsidRPr="00E6227B" w:rsidRDefault="00EC6296" w:rsidP="00EC6296">
      <w:pPr>
        <w:ind w:firstLine="567"/>
        <w:jc w:val="both"/>
        <w:rPr>
          <w:rStyle w:val="FontStyle29"/>
          <w:b w:val="0"/>
          <w:color w:val="auto"/>
          <w:sz w:val="28"/>
          <w:szCs w:val="28"/>
          <w:lang w:val="uk-UA" w:eastAsia="uk-UA"/>
        </w:rPr>
      </w:pPr>
      <w:r w:rsidRPr="00E6227B">
        <w:rPr>
          <w:rStyle w:val="FontStyle29"/>
          <w:b w:val="0"/>
          <w:color w:val="auto"/>
          <w:sz w:val="28"/>
          <w:szCs w:val="28"/>
          <w:lang w:val="uk-UA" w:eastAsia="uk-UA"/>
        </w:rPr>
        <w:t>З метою забезпечення планування поточної діяльності ГУ ДПС, забезпечення виконання завдань та функцій, покладених на нього, здійснено організацію та супроводження поточного планування в структурних підрозділах ГУ ДПС відповідно до Примірного порядку поточного планування діяльності територіальних органів Державної податкової служби України, затвердженого наказом ДПС від 29.08.2019 № 40 «Про затвердження поточного планування діяльності ДПС та Примірного порядку планування діяльності територіальних органів ДПС» (зі змінами).</w:t>
      </w:r>
    </w:p>
    <w:p w:rsidR="00EC6296" w:rsidRPr="00E6227B" w:rsidRDefault="00EC6296" w:rsidP="00EC6296">
      <w:pPr>
        <w:ind w:firstLine="567"/>
        <w:jc w:val="both"/>
        <w:rPr>
          <w:rStyle w:val="FontStyle29"/>
          <w:b w:val="0"/>
          <w:color w:val="auto"/>
          <w:sz w:val="28"/>
          <w:szCs w:val="28"/>
          <w:lang w:val="uk-UA" w:eastAsia="uk-UA"/>
        </w:rPr>
      </w:pPr>
      <w:r w:rsidRPr="00E6227B">
        <w:rPr>
          <w:rStyle w:val="FontStyle29"/>
          <w:b w:val="0"/>
          <w:color w:val="auto"/>
          <w:sz w:val="28"/>
          <w:szCs w:val="28"/>
          <w:lang w:val="uk-UA" w:eastAsia="uk-UA"/>
        </w:rPr>
        <w:t>Поточна координація роботи структурних підрозділів ГУ ДПС здійснювалась шляхом формування річних та піврічних планів роботи, підготовки відповідних звітів та оприлюднення їх на субсайті ГУ ДПС.</w:t>
      </w:r>
    </w:p>
    <w:p w:rsidR="00EC6296" w:rsidRPr="000413DB" w:rsidRDefault="00EC6296" w:rsidP="00EC6296">
      <w:pPr>
        <w:ind w:firstLine="567"/>
        <w:jc w:val="both"/>
        <w:rPr>
          <w:rStyle w:val="FontStyle29"/>
          <w:b w:val="0"/>
          <w:color w:val="auto"/>
          <w:sz w:val="28"/>
          <w:szCs w:val="28"/>
          <w:lang w:val="uk-UA" w:eastAsia="uk-UA"/>
        </w:rPr>
      </w:pPr>
      <w:r w:rsidRPr="000A48AD">
        <w:rPr>
          <w:rStyle w:val="FontStyle29"/>
          <w:b w:val="0"/>
          <w:color w:val="auto"/>
          <w:sz w:val="28"/>
          <w:szCs w:val="28"/>
          <w:lang w:val="uk-UA" w:eastAsia="uk-UA"/>
        </w:rPr>
        <w:t xml:space="preserve">Відповідно до наданих пропозицій структурних підрозділів ГУ ДПС розроблено плани роботи ГУ ДПС </w:t>
      </w:r>
      <w:r w:rsidRPr="000A48AD">
        <w:rPr>
          <w:sz w:val="28"/>
          <w:szCs w:val="28"/>
          <w:lang w:val="uk-UA"/>
        </w:rPr>
        <w:t>на  друге півріччя 202</w:t>
      </w:r>
      <w:r w:rsidR="000A48AD" w:rsidRPr="000A48AD">
        <w:rPr>
          <w:sz w:val="28"/>
          <w:szCs w:val="28"/>
          <w:lang w:val="uk-UA"/>
        </w:rPr>
        <w:t>4</w:t>
      </w:r>
      <w:r w:rsidRPr="000A48AD">
        <w:rPr>
          <w:sz w:val="28"/>
          <w:szCs w:val="28"/>
          <w:lang w:val="uk-UA"/>
        </w:rPr>
        <w:t xml:space="preserve"> року, на перше півріччя 202</w:t>
      </w:r>
      <w:r w:rsidR="000A48AD" w:rsidRPr="000A48AD">
        <w:rPr>
          <w:sz w:val="28"/>
          <w:szCs w:val="28"/>
          <w:lang w:val="uk-UA"/>
        </w:rPr>
        <w:t>5</w:t>
      </w:r>
      <w:r w:rsidRPr="000A48AD">
        <w:rPr>
          <w:sz w:val="28"/>
          <w:szCs w:val="28"/>
          <w:lang w:val="uk-UA"/>
        </w:rPr>
        <w:t xml:space="preserve"> року та 202</w:t>
      </w:r>
      <w:r w:rsidR="000A48AD" w:rsidRPr="000A48AD">
        <w:rPr>
          <w:sz w:val="28"/>
          <w:szCs w:val="28"/>
          <w:lang w:val="uk-UA"/>
        </w:rPr>
        <w:t>5</w:t>
      </w:r>
      <w:r w:rsidRPr="000A48AD">
        <w:rPr>
          <w:sz w:val="28"/>
          <w:szCs w:val="28"/>
          <w:lang w:val="uk-UA"/>
        </w:rPr>
        <w:t xml:space="preserve"> рік (листи від </w:t>
      </w:r>
      <w:r w:rsidRPr="00CA67EF">
        <w:rPr>
          <w:sz w:val="28"/>
          <w:szCs w:val="28"/>
          <w:lang w:val="uk-UA"/>
        </w:rPr>
        <w:t>24.05.202</w:t>
      </w:r>
      <w:r w:rsidR="00B821BB" w:rsidRPr="00CA67EF">
        <w:rPr>
          <w:sz w:val="28"/>
          <w:szCs w:val="28"/>
          <w:lang w:val="uk-UA"/>
        </w:rPr>
        <w:t>4</w:t>
      </w:r>
      <w:r w:rsidRPr="00CA67EF">
        <w:rPr>
          <w:sz w:val="28"/>
          <w:szCs w:val="28"/>
          <w:lang w:val="uk-UA"/>
        </w:rPr>
        <w:t xml:space="preserve"> № </w:t>
      </w:r>
      <w:r w:rsidR="00CA67EF" w:rsidRPr="00CA67EF">
        <w:rPr>
          <w:sz w:val="28"/>
          <w:szCs w:val="28"/>
          <w:lang w:val="uk-UA"/>
        </w:rPr>
        <w:t>1771</w:t>
      </w:r>
      <w:r w:rsidRPr="00CA67EF">
        <w:rPr>
          <w:sz w:val="28"/>
          <w:szCs w:val="28"/>
          <w:lang w:val="uk-UA"/>
        </w:rPr>
        <w:t>/8/12-32-01-01-02, від</w:t>
      </w:r>
      <w:r w:rsidRPr="00B821BB">
        <w:rPr>
          <w:sz w:val="28"/>
          <w:szCs w:val="28"/>
          <w:lang w:val="uk-UA"/>
        </w:rPr>
        <w:t xml:space="preserve"> 0</w:t>
      </w:r>
      <w:r w:rsidR="00B821BB" w:rsidRPr="00B821BB">
        <w:rPr>
          <w:sz w:val="28"/>
          <w:szCs w:val="28"/>
          <w:lang w:val="uk-UA"/>
        </w:rPr>
        <w:t>2</w:t>
      </w:r>
      <w:r w:rsidRPr="00B821BB">
        <w:rPr>
          <w:sz w:val="28"/>
          <w:szCs w:val="28"/>
          <w:lang w:val="uk-UA"/>
        </w:rPr>
        <w:t>.12.202</w:t>
      </w:r>
      <w:r w:rsidR="00B821BB" w:rsidRPr="00B821BB">
        <w:rPr>
          <w:sz w:val="28"/>
          <w:szCs w:val="28"/>
          <w:lang w:val="uk-UA"/>
        </w:rPr>
        <w:t>4</w:t>
      </w:r>
      <w:r w:rsidRPr="00B821BB">
        <w:rPr>
          <w:sz w:val="28"/>
          <w:szCs w:val="28"/>
          <w:lang w:val="uk-UA"/>
        </w:rPr>
        <w:t xml:space="preserve"> № </w:t>
      </w:r>
      <w:r w:rsidR="00B821BB" w:rsidRPr="00B821BB">
        <w:rPr>
          <w:sz w:val="28"/>
          <w:szCs w:val="28"/>
          <w:lang w:val="uk-UA"/>
        </w:rPr>
        <w:t>4554</w:t>
      </w:r>
      <w:r w:rsidRPr="00B821BB">
        <w:rPr>
          <w:sz w:val="28"/>
          <w:szCs w:val="28"/>
          <w:lang w:val="uk-UA"/>
        </w:rPr>
        <w:t xml:space="preserve">/8/12-32-01-01-02). </w:t>
      </w:r>
      <w:r w:rsidRPr="000413DB">
        <w:rPr>
          <w:sz w:val="28"/>
          <w:szCs w:val="28"/>
          <w:lang w:val="uk-UA"/>
        </w:rPr>
        <w:t xml:space="preserve">Плани роботи затверджені  В. о. Голови ДПС </w:t>
      </w:r>
      <w:r w:rsidR="000413DB" w:rsidRPr="000413DB">
        <w:rPr>
          <w:sz w:val="28"/>
          <w:szCs w:val="28"/>
          <w:lang w:val="uk-UA"/>
        </w:rPr>
        <w:t>12</w:t>
      </w:r>
      <w:r w:rsidRPr="000413DB">
        <w:rPr>
          <w:sz w:val="28"/>
          <w:szCs w:val="28"/>
          <w:lang w:val="uk-UA"/>
        </w:rPr>
        <w:t>.0</w:t>
      </w:r>
      <w:r w:rsidR="000413DB" w:rsidRPr="000413DB">
        <w:rPr>
          <w:sz w:val="28"/>
          <w:szCs w:val="28"/>
          <w:lang w:val="uk-UA"/>
        </w:rPr>
        <w:t>6</w:t>
      </w:r>
      <w:r w:rsidRPr="000413DB">
        <w:rPr>
          <w:sz w:val="28"/>
          <w:szCs w:val="28"/>
          <w:lang w:val="uk-UA"/>
        </w:rPr>
        <w:t>.202</w:t>
      </w:r>
      <w:r w:rsidR="000413DB" w:rsidRPr="000413DB">
        <w:rPr>
          <w:sz w:val="28"/>
          <w:szCs w:val="28"/>
          <w:lang w:val="uk-UA"/>
        </w:rPr>
        <w:t>4</w:t>
      </w:r>
      <w:r w:rsidRPr="000413DB">
        <w:rPr>
          <w:sz w:val="28"/>
          <w:szCs w:val="28"/>
          <w:lang w:val="uk-UA"/>
        </w:rPr>
        <w:t xml:space="preserve"> та 2</w:t>
      </w:r>
      <w:r w:rsidR="000413DB" w:rsidRPr="000413DB">
        <w:rPr>
          <w:sz w:val="28"/>
          <w:szCs w:val="28"/>
          <w:lang w:val="uk-UA"/>
        </w:rPr>
        <w:t>6</w:t>
      </w:r>
      <w:r w:rsidRPr="000413DB">
        <w:rPr>
          <w:sz w:val="28"/>
          <w:szCs w:val="28"/>
          <w:lang w:val="uk-UA"/>
        </w:rPr>
        <w:t>.12.202</w:t>
      </w:r>
      <w:r w:rsidR="000413DB" w:rsidRPr="000413DB">
        <w:rPr>
          <w:sz w:val="28"/>
          <w:szCs w:val="28"/>
          <w:lang w:val="uk-UA"/>
        </w:rPr>
        <w:t>4</w:t>
      </w:r>
      <w:r w:rsidRPr="000413DB">
        <w:rPr>
          <w:sz w:val="28"/>
          <w:szCs w:val="28"/>
          <w:lang w:val="uk-UA"/>
        </w:rPr>
        <w:t xml:space="preserve"> відповідно.</w:t>
      </w:r>
    </w:p>
    <w:p w:rsidR="00EC6296" w:rsidRPr="00E6227B" w:rsidRDefault="00EC6296" w:rsidP="00EC6296">
      <w:pPr>
        <w:spacing w:after="120"/>
        <w:ind w:firstLine="567"/>
        <w:jc w:val="both"/>
        <w:rPr>
          <w:rStyle w:val="FontStyle29"/>
          <w:b w:val="0"/>
          <w:color w:val="auto"/>
          <w:sz w:val="28"/>
          <w:szCs w:val="28"/>
          <w:lang w:val="uk-UA" w:eastAsia="uk-UA"/>
        </w:rPr>
      </w:pPr>
      <w:r w:rsidRPr="000A48AD">
        <w:rPr>
          <w:rStyle w:val="FontStyle29"/>
          <w:b w:val="0"/>
          <w:color w:val="auto"/>
          <w:sz w:val="28"/>
          <w:szCs w:val="28"/>
          <w:lang w:val="uk-UA" w:eastAsia="uk-UA"/>
        </w:rPr>
        <w:t xml:space="preserve">На підставі інформації, наданої структурними підрозділами ГУ ДПС щодо виконання заходів, визначених відповідними планами роботи ГУ ДПС, сформовано звіти про виконання планів роботи ГУ ДПС </w:t>
      </w:r>
      <w:r w:rsidRPr="002910E0">
        <w:rPr>
          <w:rStyle w:val="FontStyle54"/>
          <w:rFonts w:eastAsia="Calibri"/>
          <w:color w:val="auto"/>
          <w:sz w:val="28"/>
          <w:szCs w:val="28"/>
          <w:lang w:val="uk-UA" w:eastAsia="uk-UA"/>
        </w:rPr>
        <w:t>на 202</w:t>
      </w:r>
      <w:r w:rsidR="000A48AD" w:rsidRPr="000A48AD">
        <w:rPr>
          <w:rStyle w:val="FontStyle54"/>
          <w:rFonts w:eastAsia="Calibri"/>
          <w:color w:val="auto"/>
          <w:sz w:val="28"/>
          <w:szCs w:val="28"/>
          <w:lang w:val="uk-UA" w:eastAsia="uk-UA"/>
        </w:rPr>
        <w:t>3</w:t>
      </w:r>
      <w:r w:rsidRPr="002910E0">
        <w:rPr>
          <w:rStyle w:val="FontStyle54"/>
          <w:rFonts w:eastAsia="Calibri"/>
          <w:color w:val="auto"/>
          <w:sz w:val="28"/>
          <w:szCs w:val="28"/>
          <w:lang w:val="uk-UA" w:eastAsia="uk-UA"/>
        </w:rPr>
        <w:t xml:space="preserve"> рік, на перше півріччя 202</w:t>
      </w:r>
      <w:r w:rsidR="000A48AD" w:rsidRPr="000A48AD">
        <w:rPr>
          <w:rStyle w:val="FontStyle54"/>
          <w:rFonts w:eastAsia="Calibri"/>
          <w:color w:val="auto"/>
          <w:sz w:val="28"/>
          <w:szCs w:val="28"/>
          <w:lang w:val="uk-UA" w:eastAsia="uk-UA"/>
        </w:rPr>
        <w:t>4</w:t>
      </w:r>
      <w:r w:rsidRPr="002910E0">
        <w:rPr>
          <w:rStyle w:val="FontStyle54"/>
          <w:rFonts w:eastAsia="Calibri"/>
          <w:color w:val="auto"/>
          <w:sz w:val="28"/>
          <w:szCs w:val="28"/>
          <w:lang w:val="uk-UA" w:eastAsia="uk-UA"/>
        </w:rPr>
        <w:t xml:space="preserve"> року та надано в установленому порядку  ДПС (листи від 30.01.202</w:t>
      </w:r>
      <w:r w:rsidR="00C75498" w:rsidRPr="00C75498">
        <w:rPr>
          <w:rStyle w:val="FontStyle54"/>
          <w:rFonts w:eastAsia="Calibri"/>
          <w:color w:val="auto"/>
          <w:sz w:val="28"/>
          <w:szCs w:val="28"/>
          <w:lang w:val="uk-UA" w:eastAsia="uk-UA"/>
        </w:rPr>
        <w:t>4</w:t>
      </w:r>
      <w:r w:rsidRPr="002910E0">
        <w:rPr>
          <w:rStyle w:val="FontStyle54"/>
          <w:rFonts w:eastAsia="Calibri"/>
          <w:color w:val="auto"/>
          <w:sz w:val="28"/>
          <w:szCs w:val="28"/>
          <w:lang w:val="uk-UA" w:eastAsia="uk-UA"/>
        </w:rPr>
        <w:t xml:space="preserve">  № </w:t>
      </w:r>
      <w:r w:rsidR="00C75498" w:rsidRPr="00C75498">
        <w:rPr>
          <w:rStyle w:val="FontStyle54"/>
          <w:rFonts w:eastAsia="Calibri"/>
          <w:color w:val="auto"/>
          <w:sz w:val="28"/>
          <w:szCs w:val="28"/>
          <w:lang w:val="uk-UA" w:eastAsia="uk-UA"/>
        </w:rPr>
        <w:t>295</w:t>
      </w:r>
      <w:r w:rsidRPr="002910E0">
        <w:rPr>
          <w:rStyle w:val="FontStyle54"/>
          <w:rFonts w:eastAsia="Calibri"/>
          <w:color w:val="auto"/>
          <w:sz w:val="28"/>
          <w:szCs w:val="28"/>
          <w:lang w:val="uk-UA" w:eastAsia="uk-UA"/>
        </w:rPr>
        <w:t>/8/12-32-01-01-16, від 2</w:t>
      </w:r>
      <w:r w:rsidR="0054014D" w:rsidRPr="0054014D">
        <w:rPr>
          <w:rStyle w:val="FontStyle54"/>
          <w:rFonts w:eastAsia="Calibri"/>
          <w:color w:val="auto"/>
          <w:sz w:val="28"/>
          <w:szCs w:val="28"/>
          <w:lang w:val="uk-UA" w:eastAsia="uk-UA"/>
        </w:rPr>
        <w:t>4</w:t>
      </w:r>
      <w:r w:rsidRPr="002910E0">
        <w:rPr>
          <w:rStyle w:val="FontStyle54"/>
          <w:rFonts w:eastAsia="Calibri"/>
          <w:color w:val="auto"/>
          <w:sz w:val="28"/>
          <w:szCs w:val="28"/>
          <w:lang w:val="uk-UA" w:eastAsia="uk-UA"/>
        </w:rPr>
        <w:t>.07.202</w:t>
      </w:r>
      <w:r w:rsidR="0054014D" w:rsidRPr="0054014D">
        <w:rPr>
          <w:rStyle w:val="FontStyle54"/>
          <w:rFonts w:eastAsia="Calibri"/>
          <w:color w:val="auto"/>
          <w:sz w:val="28"/>
          <w:szCs w:val="28"/>
          <w:lang w:val="uk-UA" w:eastAsia="uk-UA"/>
        </w:rPr>
        <w:t>4</w:t>
      </w:r>
      <w:r w:rsidRPr="002910E0">
        <w:rPr>
          <w:rStyle w:val="FontStyle54"/>
          <w:rFonts w:eastAsia="Calibri"/>
          <w:color w:val="auto"/>
          <w:sz w:val="28"/>
          <w:szCs w:val="28"/>
          <w:lang w:val="uk-UA" w:eastAsia="uk-UA"/>
        </w:rPr>
        <w:t xml:space="preserve"> № </w:t>
      </w:r>
      <w:r w:rsidR="0054014D" w:rsidRPr="0054014D">
        <w:rPr>
          <w:rStyle w:val="FontStyle54"/>
          <w:rFonts w:eastAsia="Calibri"/>
          <w:color w:val="auto"/>
          <w:sz w:val="28"/>
          <w:szCs w:val="28"/>
          <w:lang w:val="uk-UA" w:eastAsia="uk-UA"/>
        </w:rPr>
        <w:t>2612</w:t>
      </w:r>
      <w:r w:rsidRPr="002910E0">
        <w:rPr>
          <w:rStyle w:val="FontStyle54"/>
          <w:rFonts w:eastAsia="Calibri"/>
          <w:color w:val="auto"/>
          <w:sz w:val="28"/>
          <w:szCs w:val="28"/>
          <w:lang w:val="uk-UA" w:eastAsia="uk-UA"/>
        </w:rPr>
        <w:t>/8/12-32-01-01-03)</w:t>
      </w:r>
      <w:r w:rsidRPr="0054014D">
        <w:rPr>
          <w:rStyle w:val="FontStyle54"/>
          <w:rFonts w:eastAsia="Calibri"/>
          <w:color w:val="auto"/>
          <w:sz w:val="28"/>
          <w:szCs w:val="28"/>
          <w:lang w:val="uk-UA" w:eastAsia="uk-UA"/>
        </w:rPr>
        <w:t>.</w:t>
      </w:r>
    </w:p>
    <w:p w:rsidR="00EC6296" w:rsidRPr="00F93FAA" w:rsidRDefault="00A54EEC" w:rsidP="00CE7582">
      <w:pPr>
        <w:ind w:firstLine="567"/>
        <w:jc w:val="both"/>
        <w:rPr>
          <w:rStyle w:val="FontStyle54"/>
          <w:rFonts w:eastAsia="Calibri"/>
          <w:sz w:val="28"/>
          <w:szCs w:val="28"/>
          <w:lang w:val="uk-UA" w:eastAsia="uk-UA"/>
        </w:rPr>
      </w:pPr>
      <w:r w:rsidRPr="00F93FAA">
        <w:rPr>
          <w:sz w:val="28"/>
          <w:szCs w:val="28"/>
          <w:lang w:val="uk-UA" w:eastAsia="uk-UA"/>
        </w:rPr>
        <w:t xml:space="preserve">З метою забезпечення належної організації та ефективності роботи ГУ ДПС, оперативного вирішення організаційних питань </w:t>
      </w:r>
      <w:r w:rsidR="00CE7582" w:rsidRPr="00F93FAA">
        <w:rPr>
          <w:sz w:val="28"/>
          <w:szCs w:val="28"/>
          <w:lang w:val="uk-UA" w:eastAsia="uk-UA"/>
        </w:rPr>
        <w:t>п</w:t>
      </w:r>
      <w:r w:rsidR="00EC6296" w:rsidRPr="00F93FAA">
        <w:rPr>
          <w:rStyle w:val="FontStyle29"/>
          <w:b w:val="0"/>
          <w:color w:val="auto"/>
          <w:sz w:val="28"/>
          <w:szCs w:val="28"/>
          <w:lang w:val="uk-UA" w:eastAsia="uk-UA"/>
        </w:rPr>
        <w:t>ротягом року з</w:t>
      </w:r>
      <w:r w:rsidR="00EC6296" w:rsidRPr="00F93FAA">
        <w:rPr>
          <w:rStyle w:val="FontStyle54"/>
          <w:rFonts w:eastAsia="Calibri"/>
          <w:sz w:val="28"/>
          <w:szCs w:val="28"/>
          <w:lang w:val="uk-UA" w:eastAsia="uk-UA"/>
        </w:rPr>
        <w:t>абезпечено організацію проведення  апаратних нарад з керівниками  структурних підрозділів</w:t>
      </w:r>
      <w:r w:rsidR="008F25EB" w:rsidRPr="00F93FAA">
        <w:rPr>
          <w:rStyle w:val="FontStyle54"/>
          <w:rFonts w:eastAsia="Calibri"/>
          <w:sz w:val="28"/>
          <w:szCs w:val="28"/>
          <w:lang w:val="uk-UA" w:eastAsia="uk-UA"/>
        </w:rPr>
        <w:t xml:space="preserve"> ГУ ДПС</w:t>
      </w:r>
      <w:r w:rsidR="00EC6296" w:rsidRPr="00F93FAA">
        <w:rPr>
          <w:rStyle w:val="FontStyle54"/>
          <w:rFonts w:eastAsia="Calibri"/>
          <w:sz w:val="28"/>
          <w:szCs w:val="28"/>
          <w:lang w:val="uk-UA" w:eastAsia="uk-UA"/>
        </w:rPr>
        <w:t xml:space="preserve">, за результатами яких складено </w:t>
      </w:r>
      <w:r w:rsidR="00AB548F" w:rsidRPr="00F93FAA">
        <w:rPr>
          <w:rStyle w:val="FontStyle54"/>
          <w:rFonts w:eastAsia="Calibri"/>
          <w:sz w:val="28"/>
          <w:szCs w:val="28"/>
          <w:lang w:val="uk-UA" w:eastAsia="uk-UA"/>
        </w:rPr>
        <w:t>28</w:t>
      </w:r>
      <w:r w:rsidR="00EC6296" w:rsidRPr="00F93FAA">
        <w:rPr>
          <w:rStyle w:val="FontStyle54"/>
          <w:rFonts w:eastAsia="Calibri"/>
          <w:sz w:val="28"/>
          <w:szCs w:val="28"/>
          <w:lang w:val="uk-UA" w:eastAsia="uk-UA"/>
        </w:rPr>
        <w:t xml:space="preserve"> протоколів. </w:t>
      </w:r>
    </w:p>
    <w:p w:rsidR="00EC6296" w:rsidRPr="00F93FAA" w:rsidRDefault="00EC6296" w:rsidP="00CE7582">
      <w:pPr>
        <w:jc w:val="both"/>
        <w:rPr>
          <w:rStyle w:val="FontStyle54"/>
          <w:rFonts w:eastAsia="Calibri"/>
          <w:sz w:val="28"/>
          <w:szCs w:val="28"/>
          <w:lang w:val="uk-UA" w:eastAsia="uk-UA"/>
        </w:rPr>
      </w:pPr>
      <w:r w:rsidRPr="00F93FAA">
        <w:rPr>
          <w:rStyle w:val="FontStyle54"/>
          <w:rFonts w:eastAsia="Calibri"/>
          <w:sz w:val="28"/>
          <w:szCs w:val="28"/>
          <w:lang w:val="uk-UA" w:eastAsia="uk-UA"/>
        </w:rPr>
        <w:t>Прийняті на нарадах рішення доведено до виконавців</w:t>
      </w:r>
      <w:r w:rsidR="00CE7582" w:rsidRPr="00F93FAA">
        <w:rPr>
          <w:rStyle w:val="FontStyle54"/>
          <w:rFonts w:eastAsia="Calibri"/>
          <w:sz w:val="28"/>
          <w:szCs w:val="28"/>
          <w:lang w:val="uk-UA" w:eastAsia="uk-UA"/>
        </w:rPr>
        <w:t xml:space="preserve">. </w:t>
      </w:r>
      <w:r w:rsidR="00CE7582" w:rsidRPr="00F93FAA">
        <w:rPr>
          <w:sz w:val="28"/>
          <w:szCs w:val="28"/>
          <w:lang w:val="uk-UA" w:eastAsia="uk-UA"/>
        </w:rPr>
        <w:t>Службою контролю здійснено автоматизований контроль за виконанням структурними підрозділами ГУ ДПС управлінських рішень</w:t>
      </w:r>
      <w:r w:rsidRPr="00F93FAA">
        <w:rPr>
          <w:rStyle w:val="FontStyle54"/>
          <w:rFonts w:eastAsia="Calibri"/>
          <w:sz w:val="28"/>
          <w:szCs w:val="28"/>
          <w:lang w:val="uk-UA" w:eastAsia="uk-UA"/>
        </w:rPr>
        <w:t>.</w:t>
      </w:r>
    </w:p>
    <w:p w:rsidR="00EC6296" w:rsidRPr="00F93FAA" w:rsidRDefault="008F25EB" w:rsidP="00CE7582">
      <w:pPr>
        <w:keepLines/>
        <w:spacing w:before="120"/>
        <w:ind w:firstLine="567"/>
        <w:jc w:val="both"/>
        <w:rPr>
          <w:sz w:val="28"/>
          <w:szCs w:val="28"/>
          <w:lang w:val="uk-UA"/>
        </w:rPr>
      </w:pPr>
      <w:r w:rsidRPr="00F93FAA">
        <w:rPr>
          <w:sz w:val="28"/>
          <w:szCs w:val="28"/>
          <w:lang w:val="uk-UA"/>
        </w:rPr>
        <w:t>Д</w:t>
      </w:r>
      <w:r w:rsidR="00EC6296" w:rsidRPr="00F93FAA">
        <w:rPr>
          <w:sz w:val="28"/>
          <w:szCs w:val="28"/>
          <w:lang w:val="uk-UA"/>
        </w:rPr>
        <w:t>исциплінарних</w:t>
      </w:r>
      <w:r w:rsidRPr="00F93FAA">
        <w:rPr>
          <w:sz w:val="28"/>
          <w:szCs w:val="28"/>
          <w:lang w:val="uk-UA"/>
        </w:rPr>
        <w:t xml:space="preserve"> </w:t>
      </w:r>
      <w:r w:rsidR="00EC6296" w:rsidRPr="00F93FAA">
        <w:rPr>
          <w:sz w:val="28"/>
          <w:szCs w:val="28"/>
          <w:lang w:val="uk-UA"/>
        </w:rPr>
        <w:t xml:space="preserve">проваджень </w:t>
      </w:r>
      <w:r w:rsidRPr="00F93FAA">
        <w:rPr>
          <w:sz w:val="28"/>
          <w:szCs w:val="28"/>
          <w:lang w:val="uk-UA"/>
        </w:rPr>
        <w:t xml:space="preserve">в ГУ ДПС </w:t>
      </w:r>
      <w:r w:rsidR="00EC6296" w:rsidRPr="00F93FAA">
        <w:rPr>
          <w:sz w:val="28"/>
          <w:szCs w:val="28"/>
          <w:lang w:val="uk-UA"/>
        </w:rPr>
        <w:t>протягом року не ініційовано.</w:t>
      </w:r>
    </w:p>
    <w:p w:rsidR="00EC6296" w:rsidRPr="00F93FAA" w:rsidRDefault="00EC6296" w:rsidP="00CA4BAC">
      <w:pPr>
        <w:spacing w:before="120"/>
        <w:ind w:firstLine="567"/>
        <w:jc w:val="both"/>
        <w:rPr>
          <w:rStyle w:val="20"/>
          <w:rFonts w:eastAsia="Courier New"/>
          <w:sz w:val="28"/>
          <w:szCs w:val="28"/>
          <w:lang w:val="uk-UA"/>
        </w:rPr>
      </w:pPr>
      <w:r w:rsidRPr="00F93FAA">
        <w:rPr>
          <w:sz w:val="28"/>
          <w:szCs w:val="28"/>
          <w:lang w:val="uk-UA"/>
        </w:rPr>
        <w:t xml:space="preserve">Функціонування системи внутрішнього контролю та його здійснення в ГУ ДПС забезпечено відповідно до </w:t>
      </w:r>
      <w:r w:rsidR="00E51348" w:rsidRPr="00F93FAA">
        <w:rPr>
          <w:sz w:val="28"/>
          <w:szCs w:val="28"/>
          <w:lang w:val="uk-UA"/>
        </w:rPr>
        <w:t>вимог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 (зі змінами),</w:t>
      </w:r>
      <w:r w:rsidR="00E51348" w:rsidRPr="00F93FAA">
        <w:rPr>
          <w:lang w:val="uk-UA"/>
        </w:rPr>
        <w:t xml:space="preserve"> </w:t>
      </w:r>
      <w:r w:rsidRPr="00F93FAA">
        <w:rPr>
          <w:sz w:val="28"/>
          <w:szCs w:val="28"/>
          <w:lang w:val="uk-UA"/>
        </w:rPr>
        <w:t xml:space="preserve">Порядку організації та здійснення внутрішнього контролю в Головному управлінні ДПС у Луганській області, затвердженому </w:t>
      </w:r>
      <w:r w:rsidRPr="00F93FAA">
        <w:rPr>
          <w:rStyle w:val="20"/>
          <w:rFonts w:eastAsia="Courier New"/>
          <w:sz w:val="28"/>
          <w:szCs w:val="28"/>
          <w:lang w:val="uk-UA"/>
        </w:rPr>
        <w:t xml:space="preserve">наказом ГУ ДПС від 09.03.2021 № 295 </w:t>
      </w:r>
      <w:r w:rsidRPr="00F93FAA">
        <w:rPr>
          <w:sz w:val="28"/>
          <w:szCs w:val="28"/>
          <w:lang w:val="uk-UA"/>
        </w:rPr>
        <w:t>«Про затвердження Порядку організації та здійснення внутрішнього контролю в Головному управлінні ДПС у Луганській області» (зі змінами)</w:t>
      </w:r>
      <w:r w:rsidRPr="00F93FAA">
        <w:rPr>
          <w:rStyle w:val="20"/>
          <w:rFonts w:eastAsia="Courier New"/>
          <w:sz w:val="28"/>
          <w:szCs w:val="28"/>
          <w:lang w:val="uk-UA"/>
        </w:rPr>
        <w:t>.</w:t>
      </w:r>
    </w:p>
    <w:p w:rsidR="00EC6296" w:rsidRPr="00F93FAA" w:rsidRDefault="00080A87" w:rsidP="00EC6296">
      <w:pPr>
        <w:ind w:firstLine="567"/>
        <w:jc w:val="both"/>
        <w:rPr>
          <w:sz w:val="28"/>
          <w:szCs w:val="28"/>
          <w:lang w:val="uk-UA"/>
        </w:rPr>
      </w:pPr>
      <w:r w:rsidRPr="00F93FAA">
        <w:rPr>
          <w:rStyle w:val="FontStyle49"/>
          <w:b w:val="0"/>
          <w:sz w:val="28"/>
          <w:szCs w:val="28"/>
          <w:lang w:val="uk-UA" w:eastAsia="uk-UA"/>
        </w:rPr>
        <w:lastRenderedPageBreak/>
        <w:t>Н</w:t>
      </w:r>
      <w:r w:rsidR="00EC6296" w:rsidRPr="00F93FAA">
        <w:rPr>
          <w:rStyle w:val="FontStyle49"/>
          <w:b w:val="0"/>
          <w:sz w:val="28"/>
          <w:szCs w:val="28"/>
          <w:lang w:val="uk-UA" w:eastAsia="uk-UA"/>
        </w:rPr>
        <w:t>а</w:t>
      </w:r>
      <w:r w:rsidRPr="00F93FAA">
        <w:rPr>
          <w:rStyle w:val="FontStyle49"/>
          <w:b w:val="0"/>
          <w:sz w:val="28"/>
          <w:szCs w:val="28"/>
          <w:lang w:val="uk-UA" w:eastAsia="uk-UA"/>
        </w:rPr>
        <w:t xml:space="preserve"> </w:t>
      </w:r>
      <w:r w:rsidR="00EC6296" w:rsidRPr="00F93FAA">
        <w:rPr>
          <w:rStyle w:val="FontStyle49"/>
          <w:b w:val="0"/>
          <w:sz w:val="28"/>
          <w:szCs w:val="28"/>
          <w:lang w:val="uk-UA" w:eastAsia="uk-UA"/>
        </w:rPr>
        <w:t xml:space="preserve">підставі пропозицій структурних підрозділів ГУ ДПС сформовано та </w:t>
      </w:r>
      <w:r w:rsidRPr="00F93FAA">
        <w:rPr>
          <w:rStyle w:val="FontStyle49"/>
          <w:b w:val="0"/>
          <w:sz w:val="28"/>
          <w:szCs w:val="28"/>
          <w:lang w:val="uk-UA" w:eastAsia="uk-UA"/>
        </w:rPr>
        <w:t xml:space="preserve">01.03.2024 </w:t>
      </w:r>
      <w:r w:rsidR="00EC6296" w:rsidRPr="00F93FAA">
        <w:rPr>
          <w:rStyle w:val="FontStyle49"/>
          <w:b w:val="0"/>
          <w:sz w:val="28"/>
          <w:szCs w:val="28"/>
          <w:lang w:val="uk-UA" w:eastAsia="uk-UA"/>
        </w:rPr>
        <w:t>затверджено керівником ГУ ДПС</w:t>
      </w:r>
      <w:r w:rsidR="00EC6296" w:rsidRPr="00F93FAA">
        <w:rPr>
          <w:rStyle w:val="FontStyle49"/>
          <w:sz w:val="28"/>
          <w:szCs w:val="28"/>
          <w:lang w:val="uk-UA" w:eastAsia="uk-UA"/>
        </w:rPr>
        <w:t xml:space="preserve"> </w:t>
      </w:r>
      <w:r w:rsidR="00EC6296" w:rsidRPr="00F93FAA">
        <w:rPr>
          <w:sz w:val="28"/>
          <w:szCs w:val="28"/>
          <w:lang w:val="uk-UA"/>
        </w:rPr>
        <w:t>Зведений перелік (реєстр) ідентифікованих ризиків у діяльності Головного управління ДПС у Луганській області на 202</w:t>
      </w:r>
      <w:r w:rsidRPr="00F93FAA">
        <w:rPr>
          <w:sz w:val="28"/>
          <w:szCs w:val="28"/>
          <w:lang w:val="uk-UA"/>
        </w:rPr>
        <w:t>4</w:t>
      </w:r>
      <w:r w:rsidR="00EC6296" w:rsidRPr="00F93FAA">
        <w:rPr>
          <w:sz w:val="28"/>
          <w:szCs w:val="28"/>
          <w:lang w:val="uk-UA"/>
        </w:rPr>
        <w:t xml:space="preserve"> рік, який направлено структурним підрозділам ГУ ДПС для вжиття відповідних заходів. </w:t>
      </w:r>
    </w:p>
    <w:p w:rsidR="00EC6296" w:rsidRPr="00F93FAA" w:rsidRDefault="00EC6296" w:rsidP="00EC6296">
      <w:pPr>
        <w:widowControl w:val="0"/>
        <w:autoSpaceDE w:val="0"/>
        <w:autoSpaceDN w:val="0"/>
        <w:ind w:firstLine="567"/>
        <w:jc w:val="both"/>
        <w:rPr>
          <w:sz w:val="28"/>
          <w:szCs w:val="28"/>
          <w:lang w:val="uk-UA"/>
        </w:rPr>
      </w:pPr>
      <w:r w:rsidRPr="00F93FAA">
        <w:rPr>
          <w:sz w:val="28"/>
          <w:szCs w:val="28"/>
          <w:lang w:val="uk-UA"/>
        </w:rPr>
        <w:t>Забезпечено визначення способів реагування на ідентифіковані та оцінені ризики (зменшення, прийняття, розділення чи уникнення ризику) та запроваджено заходи контролю які необхідно вжити для їх мінімізації та усунення, визначено відповідальні за їх реалізацію структурні підрозділи ГУ ДПС.</w:t>
      </w:r>
    </w:p>
    <w:p w:rsidR="00EC6296" w:rsidRPr="00F93FAA" w:rsidRDefault="00EC6296" w:rsidP="00EC6296">
      <w:pPr>
        <w:widowControl w:val="0"/>
        <w:autoSpaceDE w:val="0"/>
        <w:autoSpaceDN w:val="0"/>
        <w:ind w:firstLine="567"/>
        <w:jc w:val="both"/>
        <w:rPr>
          <w:sz w:val="28"/>
          <w:szCs w:val="28"/>
          <w:lang w:val="uk-UA"/>
        </w:rPr>
      </w:pPr>
      <w:r w:rsidRPr="00F93FAA">
        <w:rPr>
          <w:sz w:val="28"/>
          <w:szCs w:val="28"/>
          <w:lang w:val="uk-UA"/>
        </w:rPr>
        <w:t xml:space="preserve">Сформовано та  затверджено наказом ГУ ДПС від </w:t>
      </w:r>
      <w:r w:rsidR="00080A87" w:rsidRPr="00F93FAA">
        <w:rPr>
          <w:sz w:val="28"/>
          <w:szCs w:val="28"/>
          <w:lang w:val="uk-UA"/>
        </w:rPr>
        <w:t>07.03.2024 № 48</w:t>
      </w:r>
      <w:r w:rsidR="00080A87" w:rsidRPr="00F93FAA">
        <w:rPr>
          <w:lang w:val="uk-UA"/>
        </w:rPr>
        <w:t xml:space="preserve"> </w:t>
      </w:r>
      <w:r w:rsidRPr="00F93FAA">
        <w:rPr>
          <w:sz w:val="28"/>
          <w:szCs w:val="28"/>
          <w:lang w:val="uk-UA"/>
        </w:rPr>
        <w:t>План з реалізації заходів контролю щодо ідентифікованих ризиків Головного управління ДПС у Луганській області на 202</w:t>
      </w:r>
      <w:r w:rsidR="00080A87" w:rsidRPr="00F93FAA">
        <w:rPr>
          <w:sz w:val="28"/>
          <w:szCs w:val="28"/>
          <w:lang w:val="uk-UA"/>
        </w:rPr>
        <w:t>4</w:t>
      </w:r>
      <w:r w:rsidRPr="00F93FAA">
        <w:rPr>
          <w:sz w:val="28"/>
          <w:szCs w:val="28"/>
          <w:lang w:val="uk-UA"/>
        </w:rPr>
        <w:t xml:space="preserve"> рік щодо ризиків, які оцінено як високі. </w:t>
      </w:r>
    </w:p>
    <w:p w:rsidR="009726A5" w:rsidRPr="00F93FAA" w:rsidRDefault="009726A5" w:rsidP="00EC6296">
      <w:pPr>
        <w:widowControl w:val="0"/>
        <w:autoSpaceDE w:val="0"/>
        <w:autoSpaceDN w:val="0"/>
        <w:ind w:firstLine="567"/>
        <w:jc w:val="both"/>
        <w:rPr>
          <w:sz w:val="28"/>
          <w:szCs w:val="28"/>
          <w:lang w:val="uk-UA"/>
        </w:rPr>
      </w:pPr>
      <w:r w:rsidRPr="00F93FAA">
        <w:rPr>
          <w:sz w:val="28"/>
          <w:szCs w:val="28"/>
          <w:lang w:val="uk-UA"/>
        </w:rPr>
        <w:t xml:space="preserve">З метою забезпечення належного функціонування системи внутрішнього контролю у ГУ ДПС управлінням організації роботи протягом року проводився </w:t>
      </w:r>
      <w:r w:rsidRPr="00F93FAA">
        <w:rPr>
          <w:bCs/>
          <w:sz w:val="28"/>
          <w:szCs w:val="28"/>
          <w:lang w:val="uk-UA"/>
        </w:rPr>
        <w:t>щоквартальний моніторинг</w:t>
      </w:r>
      <w:r w:rsidRPr="00F93FAA">
        <w:rPr>
          <w:b/>
          <w:bCs/>
          <w:sz w:val="28"/>
          <w:szCs w:val="28"/>
          <w:lang w:val="uk-UA"/>
        </w:rPr>
        <w:t xml:space="preserve"> </w:t>
      </w:r>
      <w:r w:rsidRPr="00F93FAA">
        <w:rPr>
          <w:sz w:val="28"/>
          <w:szCs w:val="28"/>
          <w:lang w:val="uk-UA"/>
        </w:rPr>
        <w:t xml:space="preserve">стану організації та здійснення внутрішнього контролю у структурних підрозділах ГУ ДПС, шляхом опрацювання інформації структурних підрозділів та підготовки доповідних записок керівництву ГУ ДПС. </w:t>
      </w:r>
    </w:p>
    <w:p w:rsidR="00EC6296" w:rsidRPr="00F93FAA" w:rsidRDefault="00EC6296" w:rsidP="00EC6296">
      <w:pPr>
        <w:widowControl w:val="0"/>
        <w:autoSpaceDE w:val="0"/>
        <w:autoSpaceDN w:val="0"/>
        <w:ind w:firstLine="567"/>
        <w:jc w:val="both"/>
        <w:rPr>
          <w:sz w:val="28"/>
          <w:szCs w:val="28"/>
          <w:lang w:val="uk-UA"/>
        </w:rPr>
      </w:pPr>
      <w:r w:rsidRPr="00F93FAA">
        <w:rPr>
          <w:sz w:val="28"/>
          <w:szCs w:val="28"/>
          <w:lang w:val="uk-UA"/>
        </w:rPr>
        <w:t xml:space="preserve">Узагальнено інформацію структурних підрозділів ГУ ДПС та підготовлено Звіт про стан організації та здійснення внутрішнього контролю у розрізі елементів внутрішнього контролю в </w:t>
      </w:r>
      <w:r w:rsidR="0009285E" w:rsidRPr="00F93FAA">
        <w:rPr>
          <w:sz w:val="28"/>
          <w:szCs w:val="28"/>
          <w:lang w:val="uk-UA"/>
        </w:rPr>
        <w:t>ГУ ДПС</w:t>
      </w:r>
      <w:r w:rsidRPr="00F93FAA">
        <w:rPr>
          <w:sz w:val="28"/>
          <w:szCs w:val="28"/>
          <w:lang w:val="uk-UA"/>
        </w:rPr>
        <w:t xml:space="preserve"> за 202</w:t>
      </w:r>
      <w:r w:rsidR="009D5769" w:rsidRPr="00F93FAA">
        <w:rPr>
          <w:sz w:val="28"/>
          <w:szCs w:val="28"/>
          <w:lang w:val="uk-UA"/>
        </w:rPr>
        <w:t>4</w:t>
      </w:r>
      <w:r w:rsidRPr="00F93FAA">
        <w:rPr>
          <w:sz w:val="28"/>
          <w:szCs w:val="28"/>
          <w:lang w:val="uk-UA"/>
        </w:rPr>
        <w:t xml:space="preserve"> рік, який направлено до ДПС (лист від 2</w:t>
      </w:r>
      <w:r w:rsidR="001B344A" w:rsidRPr="00F93FAA">
        <w:rPr>
          <w:sz w:val="28"/>
          <w:szCs w:val="28"/>
          <w:lang w:val="uk-UA"/>
        </w:rPr>
        <w:t>7</w:t>
      </w:r>
      <w:r w:rsidRPr="00F93FAA">
        <w:rPr>
          <w:sz w:val="28"/>
          <w:szCs w:val="28"/>
          <w:lang w:val="uk-UA"/>
        </w:rPr>
        <w:t>.12.202</w:t>
      </w:r>
      <w:r w:rsidR="009D5769" w:rsidRPr="00F93FAA">
        <w:rPr>
          <w:sz w:val="28"/>
          <w:szCs w:val="28"/>
          <w:lang w:val="uk-UA"/>
        </w:rPr>
        <w:t>4</w:t>
      </w:r>
      <w:r w:rsidRPr="00F93FAA">
        <w:rPr>
          <w:sz w:val="28"/>
          <w:szCs w:val="28"/>
          <w:lang w:val="uk-UA"/>
        </w:rPr>
        <w:t xml:space="preserve"> № </w:t>
      </w:r>
      <w:r w:rsidR="00E9203B" w:rsidRPr="00F93FAA">
        <w:rPr>
          <w:sz w:val="28"/>
          <w:szCs w:val="28"/>
          <w:lang w:val="uk-UA"/>
        </w:rPr>
        <w:t>4975</w:t>
      </w:r>
      <w:r w:rsidRPr="00F93FAA">
        <w:rPr>
          <w:sz w:val="28"/>
          <w:szCs w:val="28"/>
          <w:lang w:val="uk-UA"/>
        </w:rPr>
        <w:t>/8/12-32-01-01-16).</w:t>
      </w:r>
    </w:p>
    <w:p w:rsidR="00672F38" w:rsidRPr="00F93FAA" w:rsidRDefault="00672F38" w:rsidP="00CA4BAC">
      <w:pPr>
        <w:spacing w:before="120"/>
        <w:ind w:firstLine="567"/>
        <w:jc w:val="both"/>
        <w:rPr>
          <w:sz w:val="28"/>
          <w:szCs w:val="28"/>
          <w:lang w:val="uk-UA"/>
        </w:rPr>
      </w:pPr>
      <w:r w:rsidRPr="00F93FAA">
        <w:rPr>
          <w:sz w:val="28"/>
          <w:szCs w:val="28"/>
          <w:lang w:val="uk-UA"/>
        </w:rPr>
        <w:t xml:space="preserve">Відповідно до Положення </w:t>
      </w:r>
      <w:r w:rsidRPr="00F93FAA">
        <w:rPr>
          <w:color w:val="000000"/>
          <w:sz w:val="28"/>
          <w:szCs w:val="28"/>
          <w:lang w:val="uk-UA" w:eastAsia="uk-UA" w:bidi="uk-UA"/>
        </w:rPr>
        <w:t xml:space="preserve">про здійснення </w:t>
      </w:r>
      <w:r w:rsidRPr="00F93FAA">
        <w:rPr>
          <w:sz w:val="28"/>
          <w:szCs w:val="28"/>
          <w:lang w:val="uk-UA"/>
        </w:rPr>
        <w:t xml:space="preserve">моніторингу та контролю за виконанням контрольних завдань у </w:t>
      </w:r>
      <w:r w:rsidR="0009285E" w:rsidRPr="00F93FAA">
        <w:rPr>
          <w:sz w:val="28"/>
          <w:szCs w:val="28"/>
          <w:lang w:val="uk-UA"/>
        </w:rPr>
        <w:t>ГУ ДПС</w:t>
      </w:r>
      <w:r w:rsidRPr="00F93FAA">
        <w:rPr>
          <w:sz w:val="28"/>
          <w:szCs w:val="28"/>
          <w:lang w:val="uk-UA"/>
        </w:rPr>
        <w:t>, затвердженого наказом ГУ ДПС від 09.04.2024 № 62 «</w:t>
      </w:r>
      <w:r w:rsidRPr="00F93FAA">
        <w:rPr>
          <w:color w:val="000000"/>
          <w:sz w:val="28"/>
          <w:szCs w:val="28"/>
          <w:lang w:val="uk-UA" w:eastAsia="uk-UA" w:bidi="uk-UA"/>
        </w:rPr>
        <w:t xml:space="preserve">Про затвердження Положення про здійснення </w:t>
      </w:r>
      <w:r w:rsidRPr="00F93FAA">
        <w:rPr>
          <w:sz w:val="28"/>
          <w:szCs w:val="28"/>
          <w:lang w:val="uk-UA"/>
        </w:rPr>
        <w:t>моніторингу та контролю за виконанням контрольних завдань у Головному управлінні ДПС у Луганській області та Порядку здійснення оцінки рівня виконавської дисципліни у структурних підрозділах Головного управління ДПС у Луганській області щодо виконання контрольних завдань» (зі змінами) (далі – наказ ГУ ДПС № 62)</w:t>
      </w:r>
      <w:r w:rsidRPr="00F93FAA">
        <w:rPr>
          <w:color w:val="FF0000"/>
          <w:sz w:val="28"/>
          <w:szCs w:val="28"/>
          <w:lang w:val="uk-UA"/>
        </w:rPr>
        <w:t xml:space="preserve"> </w:t>
      </w:r>
      <w:r w:rsidRPr="00F93FAA">
        <w:rPr>
          <w:sz w:val="28"/>
          <w:szCs w:val="28"/>
          <w:lang w:val="uk-UA"/>
        </w:rPr>
        <w:t>здійснено системну роботу щодо забезпечення виконання структурними підрозділами ГУ ДПС у повному обсязі та у встановлені терміни завдань, визначених дорученнями органів вищого рівня, наказами і розпорядженнями ДПС, рішеннями (протоколами) Колегії ДПС, дорученнями Голови ДПС, протокольними дорученнями керівництва ДПС, завданнями керівництва ГУ ДПС до вхідної кореспонденції, що надійшла від ДПС, інших органів виконавчої влади, підприємств, установ та організацій, власними рішеннями (дорученнями) керівництва ГУ ДПС, фізичних осіб-підприємців, народних депутатів України (далі – контрольні завдання).</w:t>
      </w:r>
    </w:p>
    <w:p w:rsidR="00672F38" w:rsidRPr="00F93FAA" w:rsidRDefault="00672F38" w:rsidP="00672F38">
      <w:pPr>
        <w:pStyle w:val="Style16"/>
        <w:spacing w:after="120" w:line="240" w:lineRule="auto"/>
        <w:ind w:firstLine="567"/>
        <w:jc w:val="both"/>
        <w:rPr>
          <w:rStyle w:val="FontStyle54"/>
          <w:rFonts w:eastAsia="Calibri"/>
          <w:sz w:val="28"/>
          <w:szCs w:val="28"/>
          <w:lang w:val="uk-UA" w:eastAsia="uk-UA"/>
        </w:rPr>
      </w:pPr>
      <w:r w:rsidRPr="00F93FAA">
        <w:rPr>
          <w:sz w:val="28"/>
          <w:szCs w:val="28"/>
          <w:lang w:val="uk-UA"/>
        </w:rPr>
        <w:t xml:space="preserve">З цією метою забезпечено системний автоматизований контроль за своєчасним та якісним виконанням структурними підрозділами ГУ ДПС  7805 контрольних завдань, що підлягали виконанню, у тому числі наказів, розпоряджень, доручень Голови ДПС – 1329, доручень керівництва ГУ ДПС - 1993 тощо.  </w:t>
      </w:r>
    </w:p>
    <w:p w:rsidR="00672F38" w:rsidRPr="00F93FAA" w:rsidRDefault="00672F38" w:rsidP="00672F38">
      <w:pPr>
        <w:pStyle w:val="Style16"/>
        <w:spacing w:line="240" w:lineRule="auto"/>
        <w:ind w:firstLine="567"/>
        <w:jc w:val="both"/>
        <w:rPr>
          <w:rStyle w:val="FontStyle54"/>
          <w:rFonts w:eastAsia="Calibri"/>
          <w:color w:val="FF0000"/>
          <w:sz w:val="28"/>
          <w:szCs w:val="28"/>
          <w:lang w:val="uk-UA" w:eastAsia="uk-UA"/>
        </w:rPr>
      </w:pPr>
      <w:r w:rsidRPr="00F93FAA">
        <w:rPr>
          <w:rStyle w:val="FontStyle54"/>
          <w:rFonts w:eastAsia="Calibri"/>
          <w:color w:val="000000" w:themeColor="text1"/>
          <w:sz w:val="28"/>
          <w:szCs w:val="28"/>
          <w:lang w:val="uk-UA" w:eastAsia="uk-UA"/>
        </w:rPr>
        <w:lastRenderedPageBreak/>
        <w:t>Направлено до структурних підрозділів ГУ ДПС 12 службових листів про надання фахових висновків</w:t>
      </w:r>
      <w:r w:rsidRPr="00F93FAA">
        <w:rPr>
          <w:rStyle w:val="FontStyle54"/>
          <w:rFonts w:eastAsia="Calibri"/>
          <w:color w:val="auto"/>
          <w:sz w:val="28"/>
          <w:szCs w:val="28"/>
          <w:lang w:val="uk-UA" w:eastAsia="uk-UA"/>
        </w:rPr>
        <w:t>.</w:t>
      </w:r>
    </w:p>
    <w:p w:rsidR="00672F38" w:rsidRPr="00F93FAA" w:rsidRDefault="00672F38" w:rsidP="00672F38">
      <w:pPr>
        <w:pStyle w:val="Style16"/>
        <w:spacing w:after="120" w:line="240" w:lineRule="auto"/>
        <w:ind w:firstLine="567"/>
        <w:jc w:val="both"/>
        <w:rPr>
          <w:rStyle w:val="FontStyle54"/>
          <w:rFonts w:eastAsia="Calibri"/>
          <w:sz w:val="28"/>
          <w:szCs w:val="28"/>
          <w:lang w:val="uk-UA" w:eastAsia="uk-UA"/>
        </w:rPr>
      </w:pPr>
      <w:r w:rsidRPr="00F93FAA">
        <w:rPr>
          <w:rStyle w:val="FontStyle54"/>
          <w:rFonts w:eastAsia="Calibri"/>
          <w:sz w:val="28"/>
          <w:szCs w:val="28"/>
          <w:lang w:val="uk-UA" w:eastAsia="uk-UA"/>
        </w:rPr>
        <w:t>В системі електронного документообігу в розрізі структурних підрозділів щоденно здійснюється моніторинг дотримання строків виконання контрольних доручень, аналіз електронних копій документів, що підтверджують виконання контрольних доручень.</w:t>
      </w:r>
    </w:p>
    <w:p w:rsidR="00672F38" w:rsidRPr="00F93FAA" w:rsidRDefault="00672F38" w:rsidP="00672F38">
      <w:pPr>
        <w:pStyle w:val="Style16"/>
        <w:widowControl/>
        <w:spacing w:line="240" w:lineRule="auto"/>
        <w:ind w:firstLine="567"/>
        <w:jc w:val="both"/>
        <w:rPr>
          <w:rStyle w:val="FontStyle54"/>
          <w:rFonts w:eastAsia="Calibri"/>
          <w:sz w:val="28"/>
          <w:szCs w:val="28"/>
          <w:lang w:val="uk-UA" w:eastAsia="uk-UA"/>
        </w:rPr>
      </w:pPr>
      <w:r w:rsidRPr="00F93FAA">
        <w:rPr>
          <w:rStyle w:val="FontStyle54"/>
          <w:rFonts w:eastAsia="Calibri"/>
          <w:sz w:val="28"/>
          <w:szCs w:val="28"/>
          <w:lang w:val="uk-UA" w:eastAsia="uk-UA"/>
        </w:rPr>
        <w:t xml:space="preserve">Для вжиття вичерпних заходів щодо забезпечення своєчасного і якісного виконання контрольних доручень, сформовано переліки-нагадування (попередження), встановлених контрольних доручень, термін яких настає/минув, та відповідно  доведено їх  до структурних підрозділів (46 службових листів). </w:t>
      </w:r>
    </w:p>
    <w:p w:rsidR="00672F38" w:rsidRPr="00F93FAA" w:rsidRDefault="00672F38" w:rsidP="00672F38">
      <w:pPr>
        <w:pStyle w:val="Style16"/>
        <w:widowControl/>
        <w:spacing w:line="240" w:lineRule="auto"/>
        <w:ind w:firstLine="567"/>
        <w:jc w:val="both"/>
        <w:rPr>
          <w:sz w:val="28"/>
          <w:szCs w:val="28"/>
          <w:lang w:val="uk-UA"/>
        </w:rPr>
      </w:pPr>
      <w:r w:rsidRPr="00F93FAA">
        <w:rPr>
          <w:sz w:val="28"/>
          <w:szCs w:val="28"/>
          <w:lang w:val="uk-UA"/>
        </w:rPr>
        <w:t>Протягом року здійснювався щотижневий аналіз стану виконавської дисципліни у структурних підрозділах ГУ ДПС за виконанням контрольних доручень. За результатами цього підготовлено керівництву ГУ ДПС 53 інформаційні доповідні записки.</w:t>
      </w:r>
    </w:p>
    <w:p w:rsidR="00672F38" w:rsidRPr="00F93FAA" w:rsidRDefault="00672F38" w:rsidP="00672F38">
      <w:pPr>
        <w:pStyle w:val="Style16"/>
        <w:spacing w:after="120" w:line="240" w:lineRule="auto"/>
        <w:ind w:firstLine="567"/>
        <w:jc w:val="both"/>
        <w:rPr>
          <w:rStyle w:val="FontStyle54"/>
          <w:rFonts w:eastAsia="Calibri"/>
          <w:sz w:val="28"/>
          <w:szCs w:val="28"/>
          <w:lang w:val="uk-UA" w:eastAsia="uk-UA"/>
        </w:rPr>
      </w:pPr>
      <w:r w:rsidRPr="00F93FAA">
        <w:rPr>
          <w:rStyle w:val="FontStyle54"/>
          <w:rFonts w:eastAsia="Calibri"/>
          <w:sz w:val="28"/>
          <w:szCs w:val="28"/>
          <w:lang w:val="uk-UA" w:eastAsia="uk-UA"/>
        </w:rPr>
        <w:t xml:space="preserve">Відповідно до </w:t>
      </w:r>
      <w:r w:rsidRPr="00F93FAA">
        <w:rPr>
          <w:sz w:val="28"/>
          <w:szCs w:val="28"/>
          <w:lang w:val="uk-UA"/>
        </w:rPr>
        <w:t xml:space="preserve">Порядку здійснення оцінки рівня виконавської дисципліни у структурних підрозділах Головного управління ДПС у Луганській області щодо виконання контрольних завдань, затвердженого наказом ГУ ДПС № 62, </w:t>
      </w:r>
      <w:r w:rsidRPr="00F93FAA">
        <w:rPr>
          <w:rStyle w:val="FontStyle54"/>
          <w:rFonts w:eastAsia="Calibri"/>
          <w:sz w:val="28"/>
          <w:szCs w:val="28"/>
          <w:lang w:val="uk-UA" w:eastAsia="uk-UA"/>
        </w:rPr>
        <w:t>здійснено оцінку рівня виконавської дисципліни в структурних підрозділах ГУ ДПС при виконанні контрольних доручень органів вищого рівня і власних рішень.</w:t>
      </w:r>
    </w:p>
    <w:p w:rsidR="00672F38" w:rsidRPr="00F93FAA" w:rsidRDefault="00672F38" w:rsidP="00672F38">
      <w:pPr>
        <w:pStyle w:val="Style16"/>
        <w:spacing w:line="240" w:lineRule="auto"/>
        <w:ind w:firstLine="567"/>
        <w:jc w:val="both"/>
        <w:rPr>
          <w:rStyle w:val="FontStyle54"/>
          <w:rFonts w:eastAsia="Calibri"/>
          <w:sz w:val="28"/>
          <w:szCs w:val="28"/>
          <w:lang w:val="uk-UA" w:eastAsia="uk-UA"/>
        </w:rPr>
      </w:pPr>
      <w:r w:rsidRPr="00F93FAA">
        <w:rPr>
          <w:rStyle w:val="FontStyle54"/>
          <w:rFonts w:eastAsia="Calibri"/>
          <w:sz w:val="28"/>
          <w:szCs w:val="28"/>
          <w:lang w:val="uk-UA" w:eastAsia="uk-UA"/>
        </w:rPr>
        <w:t>За результатами оцінки підготовлено 12 доповідних записок керівнику ГУ ДПС.</w:t>
      </w:r>
    </w:p>
    <w:p w:rsidR="00672F38" w:rsidRPr="00F93FAA" w:rsidRDefault="00672F38" w:rsidP="00672F38">
      <w:pPr>
        <w:ind w:firstLine="567"/>
        <w:jc w:val="both"/>
        <w:rPr>
          <w:rStyle w:val="FontStyle54"/>
          <w:rFonts w:eastAsia="Calibri"/>
          <w:sz w:val="28"/>
          <w:szCs w:val="28"/>
          <w:lang w:val="uk-UA" w:eastAsia="uk-UA"/>
        </w:rPr>
      </w:pPr>
      <w:r w:rsidRPr="00F93FAA">
        <w:rPr>
          <w:rStyle w:val="FontStyle54"/>
          <w:rFonts w:eastAsia="Calibri"/>
          <w:sz w:val="28"/>
          <w:szCs w:val="28"/>
          <w:lang w:val="uk-UA" w:eastAsia="uk-UA"/>
        </w:rPr>
        <w:t>Розроблено відповідні доручення до доповідних записок від</w:t>
      </w:r>
      <w:r w:rsidRPr="00F93FAA">
        <w:rPr>
          <w:rStyle w:val="FontStyle54"/>
          <w:rFonts w:eastAsia="Calibri"/>
          <w:i/>
          <w:sz w:val="28"/>
          <w:szCs w:val="28"/>
          <w:lang w:val="uk-UA" w:eastAsia="uk-UA"/>
        </w:rPr>
        <w:t xml:space="preserve"> </w:t>
      </w:r>
      <w:r w:rsidRPr="00F93FAA">
        <w:rPr>
          <w:rStyle w:val="af2"/>
          <w:i w:val="0"/>
          <w:sz w:val="28"/>
          <w:szCs w:val="28"/>
          <w:lang w:val="uk-UA"/>
        </w:rPr>
        <w:t>14.02.2024         № 2-д (01), від 14.08.2024 № 16-д (01), від 17.12.2024  № 26-д (01)</w:t>
      </w:r>
      <w:r w:rsidRPr="00F93FAA">
        <w:rPr>
          <w:rStyle w:val="FontStyle54"/>
          <w:rFonts w:eastAsia="Calibri"/>
          <w:i/>
          <w:sz w:val="28"/>
          <w:szCs w:val="28"/>
          <w:lang w:val="uk-UA" w:eastAsia="uk-UA"/>
        </w:rPr>
        <w:t xml:space="preserve"> </w:t>
      </w:r>
      <w:r w:rsidRPr="00F93FAA">
        <w:rPr>
          <w:rStyle w:val="FontStyle54"/>
          <w:rFonts w:eastAsia="Calibri"/>
          <w:sz w:val="28"/>
          <w:szCs w:val="28"/>
          <w:lang w:val="uk-UA" w:eastAsia="uk-UA"/>
        </w:rPr>
        <w:t>та забезпечено контроль за їх виконанням.</w:t>
      </w:r>
    </w:p>
    <w:p w:rsidR="00672F38" w:rsidRPr="00F93FAA" w:rsidRDefault="00672F38" w:rsidP="00672F38">
      <w:pPr>
        <w:rPr>
          <w:lang w:val="uk-UA"/>
        </w:rPr>
      </w:pPr>
    </w:p>
    <w:p w:rsidR="00ED4782" w:rsidRPr="00F93FAA" w:rsidRDefault="00ED4782" w:rsidP="00ED4782">
      <w:pPr>
        <w:ind w:firstLine="567"/>
        <w:jc w:val="both"/>
        <w:rPr>
          <w:sz w:val="28"/>
          <w:szCs w:val="28"/>
          <w:lang w:val="uk-UA"/>
        </w:rPr>
      </w:pPr>
      <w:r w:rsidRPr="00F93FAA">
        <w:rPr>
          <w:sz w:val="28"/>
          <w:szCs w:val="28"/>
          <w:lang w:val="uk-UA"/>
        </w:rPr>
        <w:t xml:space="preserve">Протягом </w:t>
      </w:r>
      <w:r w:rsidR="003661B6" w:rsidRPr="00F93FAA">
        <w:rPr>
          <w:sz w:val="28"/>
          <w:szCs w:val="28"/>
          <w:lang w:val="uk-UA"/>
        </w:rPr>
        <w:t>звітного періоду</w:t>
      </w:r>
      <w:r w:rsidRPr="00F93FAA">
        <w:rPr>
          <w:sz w:val="28"/>
          <w:szCs w:val="28"/>
          <w:lang w:val="uk-UA"/>
        </w:rPr>
        <w:t xml:space="preserve"> </w:t>
      </w:r>
      <w:r w:rsidR="003661B6" w:rsidRPr="00F93FAA">
        <w:rPr>
          <w:sz w:val="28"/>
          <w:szCs w:val="28"/>
          <w:lang w:val="uk-UA"/>
        </w:rPr>
        <w:t xml:space="preserve">відділом забезпечення відомчого контролю </w:t>
      </w:r>
      <w:r w:rsidRPr="00F93FAA">
        <w:rPr>
          <w:sz w:val="28"/>
          <w:szCs w:val="28"/>
          <w:lang w:val="uk-UA"/>
        </w:rPr>
        <w:t>відповідно до затверджен</w:t>
      </w:r>
      <w:r w:rsidR="00356E74" w:rsidRPr="00F93FAA">
        <w:rPr>
          <w:sz w:val="28"/>
          <w:szCs w:val="28"/>
          <w:lang w:val="uk-UA"/>
        </w:rPr>
        <w:t>их</w:t>
      </w:r>
      <w:r w:rsidRPr="00F93FAA">
        <w:rPr>
          <w:sz w:val="28"/>
          <w:szCs w:val="28"/>
          <w:lang w:val="uk-UA"/>
        </w:rPr>
        <w:t xml:space="preserve"> план</w:t>
      </w:r>
      <w:r w:rsidR="00356E74" w:rsidRPr="00F93FAA">
        <w:rPr>
          <w:sz w:val="28"/>
          <w:szCs w:val="28"/>
          <w:lang w:val="uk-UA"/>
        </w:rPr>
        <w:t>ів</w:t>
      </w:r>
      <w:r w:rsidRPr="00F93FAA">
        <w:rPr>
          <w:sz w:val="28"/>
          <w:szCs w:val="28"/>
          <w:lang w:val="uk-UA"/>
        </w:rPr>
        <w:t xml:space="preserve"> роботи проведено:</w:t>
      </w:r>
    </w:p>
    <w:p w:rsidR="00ED4782" w:rsidRPr="00F93FAA" w:rsidRDefault="00ED4782" w:rsidP="00ED4782">
      <w:pPr>
        <w:ind w:firstLine="567"/>
        <w:jc w:val="both"/>
        <w:rPr>
          <w:sz w:val="28"/>
          <w:szCs w:val="28"/>
          <w:lang w:val="uk-UA"/>
        </w:rPr>
      </w:pPr>
      <w:r w:rsidRPr="00F93FAA">
        <w:rPr>
          <w:sz w:val="28"/>
          <w:szCs w:val="28"/>
          <w:lang w:val="uk-UA"/>
        </w:rPr>
        <w:t>моніторинг організації роботи та дотримання структурними підрозділами ГУ ДПС Закону України від 02 жовтня 1996 року № 393/96-ВР «Про звернення громадян» (зі змінами) з питань розгляду звернень (доповідна записка від 27.02.2024 № 19/12-32-02-02);</w:t>
      </w:r>
    </w:p>
    <w:p w:rsidR="00ED4782" w:rsidRPr="00F93FAA" w:rsidRDefault="00ED4782" w:rsidP="00ED4782">
      <w:pPr>
        <w:ind w:firstLine="567"/>
        <w:jc w:val="both"/>
        <w:rPr>
          <w:sz w:val="28"/>
          <w:szCs w:val="28"/>
          <w:lang w:val="uk-UA"/>
        </w:rPr>
      </w:pPr>
      <w:r w:rsidRPr="00F93FAA">
        <w:rPr>
          <w:sz w:val="28"/>
          <w:szCs w:val="28"/>
          <w:lang w:val="uk-UA"/>
        </w:rPr>
        <w:t>перевірк</w:t>
      </w:r>
      <w:r w:rsidR="0086759B" w:rsidRPr="00F93FAA">
        <w:rPr>
          <w:sz w:val="28"/>
          <w:szCs w:val="28"/>
          <w:lang w:val="uk-UA"/>
        </w:rPr>
        <w:t>у</w:t>
      </w:r>
      <w:r w:rsidRPr="00F93FAA">
        <w:rPr>
          <w:sz w:val="28"/>
          <w:szCs w:val="28"/>
          <w:lang w:val="uk-UA"/>
        </w:rPr>
        <w:t xml:space="preserve"> стану ліквідації платників податків-юридичних осіб із наявними ризиками та зняття суб’єктів господарювання з обліку за мовчазною згодою, зокрема організацію документальних перевірок та проведення ретельного аналізу діяльності суб’єктів господарювання в разі підготовки матеріалів і пропозицій щодо зняття з обліку без проведення перевірок за період з 21.06.2023 по 31.12.2023 (акт перевірки від 21.03.2024 № 1/12-32-02-04);</w:t>
      </w:r>
    </w:p>
    <w:p w:rsidR="00EC6296" w:rsidRPr="00F93FAA" w:rsidRDefault="00ED4782" w:rsidP="00ED4782">
      <w:pPr>
        <w:ind w:firstLine="567"/>
        <w:jc w:val="both"/>
        <w:rPr>
          <w:sz w:val="28"/>
          <w:szCs w:val="28"/>
          <w:lang w:val="uk-UA"/>
        </w:rPr>
      </w:pPr>
      <w:r w:rsidRPr="00F93FAA">
        <w:rPr>
          <w:sz w:val="28"/>
          <w:szCs w:val="28"/>
          <w:lang w:val="uk-UA"/>
        </w:rPr>
        <w:t>перевірк</w:t>
      </w:r>
      <w:r w:rsidR="0086759B" w:rsidRPr="00F93FAA">
        <w:rPr>
          <w:sz w:val="28"/>
          <w:szCs w:val="28"/>
          <w:lang w:val="uk-UA"/>
        </w:rPr>
        <w:t>у</w:t>
      </w:r>
      <w:r w:rsidRPr="00F93FAA">
        <w:rPr>
          <w:sz w:val="28"/>
          <w:szCs w:val="28"/>
          <w:lang w:val="uk-UA"/>
        </w:rPr>
        <w:t xml:space="preserve"> організації роботи структурних підрозділів ГУ ДПС з питань дотримання вимог  ст. 184 Податкового кодексу України під час анулювання реєстрації особи як платника ПДВ за період з 21.06.2023 по 31.03.2024 (акт перевірки від 28.06.2024 № 2/12-32-02-04)</w:t>
      </w:r>
      <w:r w:rsidR="0086759B" w:rsidRPr="00F93FAA">
        <w:rPr>
          <w:sz w:val="28"/>
          <w:szCs w:val="28"/>
          <w:lang w:val="uk-UA"/>
        </w:rPr>
        <w:t>;</w:t>
      </w:r>
    </w:p>
    <w:p w:rsidR="0086759B" w:rsidRPr="00F93FAA" w:rsidRDefault="0086759B" w:rsidP="0086759B">
      <w:pPr>
        <w:ind w:firstLine="567"/>
        <w:jc w:val="both"/>
        <w:rPr>
          <w:sz w:val="28"/>
          <w:szCs w:val="28"/>
          <w:lang w:val="uk-UA"/>
        </w:rPr>
      </w:pPr>
      <w:r w:rsidRPr="00F93FAA">
        <w:rPr>
          <w:rFonts w:eastAsia="Calibri"/>
          <w:sz w:val="28"/>
          <w:szCs w:val="28"/>
          <w:lang w:val="uk-UA" w:eastAsia="en-US"/>
        </w:rPr>
        <w:lastRenderedPageBreak/>
        <w:t>моніторинг організації роботи відділу запобігання фінансовим операціям, пов’язаним з легалізацією доходів, одержаних злочинним шляхом в частині відпрацювання матеріалів, отриманих від правоохоронних органів з питань розслідування кримінальних правопорушень, у т.</w:t>
      </w:r>
      <w:r w:rsidR="007F5E96" w:rsidRPr="00F93FAA">
        <w:rPr>
          <w:rFonts w:eastAsia="Calibri"/>
          <w:sz w:val="28"/>
          <w:szCs w:val="28"/>
          <w:lang w:val="uk-UA" w:eastAsia="en-US"/>
        </w:rPr>
        <w:t xml:space="preserve"> </w:t>
      </w:r>
      <w:r w:rsidRPr="00F93FAA">
        <w:rPr>
          <w:rFonts w:eastAsia="Calibri"/>
          <w:sz w:val="28"/>
          <w:szCs w:val="28"/>
          <w:lang w:val="uk-UA" w:eastAsia="en-US"/>
        </w:rPr>
        <w:t>ч. пов’язаних з легалізацією (відмиванням) доходів, одержаних злочинним шляхом (доповідна записка про результати моніторингу від 31.07.2024 № 78/12-32-02-02);</w:t>
      </w:r>
    </w:p>
    <w:p w:rsidR="0086759B" w:rsidRPr="00F93FAA" w:rsidRDefault="0086759B" w:rsidP="0086759B">
      <w:pPr>
        <w:ind w:firstLine="567"/>
        <w:jc w:val="both"/>
        <w:rPr>
          <w:rFonts w:eastAsia="Calibri"/>
          <w:sz w:val="28"/>
          <w:szCs w:val="28"/>
          <w:lang w:val="uk-UA" w:eastAsia="en-US"/>
        </w:rPr>
      </w:pPr>
      <w:r w:rsidRPr="00F93FAA">
        <w:rPr>
          <w:rFonts w:eastAsia="Calibri"/>
          <w:sz w:val="28"/>
          <w:szCs w:val="28"/>
          <w:lang w:val="uk-UA" w:eastAsia="en-US"/>
        </w:rPr>
        <w:t>перевірку організації роботи управління оподаткування юридичних осіб ГУ ДПС з питань своєчасності проведення камеральних перевірок податкових декларацій з податку на додану вартість за період з 21.06.2023 по 30.06.2024 (акт перевірки від 04.10.2024 № 3/12-32-02-01)</w:t>
      </w:r>
      <w:r w:rsidR="00672F38" w:rsidRPr="00F93FAA">
        <w:rPr>
          <w:rFonts w:eastAsia="Calibri"/>
          <w:sz w:val="28"/>
          <w:szCs w:val="28"/>
          <w:lang w:val="uk-UA" w:eastAsia="en-US"/>
        </w:rPr>
        <w:t>.</w:t>
      </w:r>
    </w:p>
    <w:p w:rsidR="00ED4782" w:rsidRPr="00F93FAA" w:rsidRDefault="00ED4782" w:rsidP="00ED4782">
      <w:pPr>
        <w:ind w:firstLine="567"/>
        <w:jc w:val="both"/>
        <w:rPr>
          <w:sz w:val="28"/>
          <w:szCs w:val="28"/>
          <w:lang w:val="uk-UA"/>
        </w:rPr>
      </w:pPr>
      <w:r w:rsidRPr="00F93FAA">
        <w:rPr>
          <w:sz w:val="28"/>
          <w:szCs w:val="28"/>
          <w:lang w:val="uk-UA"/>
        </w:rPr>
        <w:t xml:space="preserve">За результатами проведених  заходів відомчого контролю керівником ГУ ДПС надані доручення </w:t>
      </w:r>
      <w:r w:rsidR="00672F38" w:rsidRPr="00F93FAA">
        <w:rPr>
          <w:sz w:val="28"/>
          <w:szCs w:val="28"/>
          <w:lang w:val="uk-UA"/>
        </w:rPr>
        <w:t>щодо</w:t>
      </w:r>
      <w:r w:rsidRPr="00F93FAA">
        <w:rPr>
          <w:sz w:val="28"/>
          <w:szCs w:val="28"/>
          <w:lang w:val="uk-UA"/>
        </w:rPr>
        <w:t xml:space="preserve"> усунення недоліків та недопущення їх у подальшому.</w:t>
      </w:r>
    </w:p>
    <w:p w:rsidR="00ED4782" w:rsidRPr="00F93FAA" w:rsidRDefault="00ED4782" w:rsidP="00ED4782">
      <w:pPr>
        <w:ind w:firstLine="567"/>
        <w:jc w:val="both"/>
        <w:rPr>
          <w:sz w:val="28"/>
          <w:szCs w:val="28"/>
          <w:lang w:val="uk-UA"/>
        </w:rPr>
      </w:pPr>
      <w:r w:rsidRPr="00F93FAA">
        <w:rPr>
          <w:sz w:val="28"/>
          <w:szCs w:val="28"/>
          <w:lang w:val="uk-UA"/>
        </w:rPr>
        <w:t>Доручення від 27.03.2024 № 8-д (02) до доповідної записки від 22.03.2024 № 29/12-32-02-02. Розроблено заходи щодо усунення недоліків, які виконано.</w:t>
      </w:r>
    </w:p>
    <w:p w:rsidR="00ED4782" w:rsidRPr="00F93FAA" w:rsidRDefault="00ED4782" w:rsidP="00ED4782">
      <w:pPr>
        <w:ind w:firstLine="567"/>
        <w:jc w:val="both"/>
        <w:rPr>
          <w:sz w:val="28"/>
          <w:szCs w:val="28"/>
          <w:lang w:val="uk-UA"/>
        </w:rPr>
      </w:pPr>
      <w:r w:rsidRPr="00F93FAA">
        <w:rPr>
          <w:sz w:val="28"/>
          <w:szCs w:val="28"/>
          <w:lang w:val="uk-UA"/>
        </w:rPr>
        <w:t>Доручення від 09.07.2024 № 14-д (02) до доповідної записки від 08.07.2024 № 57/12-32-02-02</w:t>
      </w:r>
      <w:r w:rsidR="0086759B" w:rsidRPr="00F93FAA">
        <w:rPr>
          <w:sz w:val="28"/>
          <w:szCs w:val="28"/>
          <w:lang w:val="uk-UA"/>
        </w:rPr>
        <w:t>.</w:t>
      </w:r>
    </w:p>
    <w:p w:rsidR="0086759B" w:rsidRPr="00F93FAA" w:rsidRDefault="0086759B" w:rsidP="00ED4782">
      <w:pPr>
        <w:ind w:firstLine="567"/>
        <w:jc w:val="both"/>
        <w:rPr>
          <w:b/>
          <w:bCs/>
          <w:sz w:val="28"/>
          <w:szCs w:val="28"/>
          <w:lang w:val="uk-UA"/>
        </w:rPr>
      </w:pPr>
      <w:r w:rsidRPr="00F93FAA">
        <w:rPr>
          <w:rFonts w:eastAsia="Calibri"/>
          <w:sz w:val="28"/>
          <w:szCs w:val="28"/>
          <w:lang w:val="uk-UA" w:eastAsia="en-US"/>
        </w:rPr>
        <w:t>Доручення від 08.10.2024  № 19-д (02) до доповідної записки від 08.10.2024 № 89/12-32-02-02.</w:t>
      </w:r>
    </w:p>
    <w:p w:rsidR="00356E74" w:rsidRPr="00F93FAA" w:rsidRDefault="00356E74" w:rsidP="001A21EC">
      <w:pPr>
        <w:spacing w:after="120"/>
        <w:jc w:val="center"/>
        <w:rPr>
          <w:b/>
          <w:bCs/>
          <w:i/>
          <w:sz w:val="28"/>
          <w:szCs w:val="28"/>
          <w:lang w:val="uk-UA"/>
        </w:rPr>
      </w:pPr>
    </w:p>
    <w:p w:rsidR="009D645E" w:rsidRPr="00F93FAA" w:rsidRDefault="009D645E" w:rsidP="001A21EC">
      <w:pPr>
        <w:spacing w:after="120"/>
        <w:jc w:val="center"/>
        <w:rPr>
          <w:b/>
          <w:bCs/>
          <w:i/>
          <w:sz w:val="28"/>
          <w:szCs w:val="28"/>
          <w:lang w:val="uk-UA"/>
        </w:rPr>
      </w:pPr>
      <w:r w:rsidRPr="00F93FAA">
        <w:rPr>
          <w:b/>
          <w:bCs/>
          <w:i/>
          <w:sz w:val="28"/>
          <w:szCs w:val="28"/>
          <w:lang w:val="uk-UA"/>
        </w:rPr>
        <w:t xml:space="preserve">Розділ 8. </w:t>
      </w:r>
      <w:r w:rsidR="00F46773" w:rsidRPr="00F93FAA">
        <w:rPr>
          <w:b/>
          <w:bCs/>
          <w:i/>
          <w:color w:val="000000"/>
          <w:sz w:val="28"/>
          <w:szCs w:val="28"/>
          <w:lang w:val="uk-UA"/>
        </w:rPr>
        <w:t>Організація правової роботи</w:t>
      </w:r>
    </w:p>
    <w:p w:rsidR="009E77AA" w:rsidRPr="00F93FAA" w:rsidRDefault="009E77AA" w:rsidP="002006BB">
      <w:pPr>
        <w:ind w:firstLine="567"/>
        <w:jc w:val="both"/>
        <w:rPr>
          <w:sz w:val="28"/>
          <w:szCs w:val="28"/>
          <w:lang w:val="uk-UA"/>
        </w:rPr>
      </w:pPr>
      <w:r w:rsidRPr="00F93FAA">
        <w:rPr>
          <w:sz w:val="28"/>
          <w:szCs w:val="28"/>
          <w:lang w:val="uk-UA"/>
        </w:rPr>
        <w:t>Протягом 2024 року на розгляді в судах загальної юрисдикції перебувало 245 справ за позовами суб’єктів господарської діяльності до ГУ ДПС на загальну суму 1 265 702,2 тис. гривень.</w:t>
      </w:r>
    </w:p>
    <w:p w:rsidR="009E77AA" w:rsidRPr="00F93FAA" w:rsidRDefault="009E77AA" w:rsidP="002006BB">
      <w:pPr>
        <w:ind w:firstLine="567"/>
        <w:jc w:val="both"/>
        <w:rPr>
          <w:sz w:val="28"/>
          <w:szCs w:val="28"/>
          <w:lang w:val="uk-UA"/>
        </w:rPr>
      </w:pPr>
      <w:r w:rsidRPr="00F93FAA">
        <w:rPr>
          <w:sz w:val="28"/>
          <w:szCs w:val="28"/>
          <w:lang w:val="uk-UA"/>
        </w:rPr>
        <w:t>Із загальної кількості розглянутих спорів, на користь ГУ ДПС прийнято рішення у 38 справах (60</w:t>
      </w:r>
      <w:r w:rsidR="00586066" w:rsidRPr="00F93FAA">
        <w:rPr>
          <w:sz w:val="28"/>
          <w:szCs w:val="28"/>
          <w:lang w:val="uk-UA"/>
        </w:rPr>
        <w:t xml:space="preserve"> відс.</w:t>
      </w:r>
      <w:r w:rsidRPr="00F93FAA">
        <w:rPr>
          <w:sz w:val="28"/>
          <w:szCs w:val="28"/>
          <w:lang w:val="uk-UA"/>
        </w:rPr>
        <w:t>) на загальну суму 239 269,28 тис. грн (87%). З них, на користь податкового органу судами вирішено 24 справи про визнання протиправними та скасування податкових повідомлень – рішень на загальну суму 233 721, 41 тис. гр</w:t>
      </w:r>
      <w:r w:rsidR="00586066" w:rsidRPr="00F93FAA">
        <w:rPr>
          <w:sz w:val="28"/>
          <w:szCs w:val="28"/>
          <w:lang w:val="uk-UA"/>
        </w:rPr>
        <w:t>н</w:t>
      </w:r>
      <w:r w:rsidRPr="00F93FAA">
        <w:rPr>
          <w:sz w:val="28"/>
          <w:szCs w:val="28"/>
          <w:lang w:val="uk-UA"/>
        </w:rPr>
        <w:t xml:space="preserve"> (89</w:t>
      </w:r>
      <w:r w:rsidR="00586066" w:rsidRPr="00F93FAA">
        <w:rPr>
          <w:sz w:val="28"/>
          <w:szCs w:val="28"/>
          <w:lang w:val="uk-UA"/>
        </w:rPr>
        <w:t xml:space="preserve"> відсотків</w:t>
      </w:r>
      <w:r w:rsidRPr="00F93FAA">
        <w:rPr>
          <w:sz w:val="28"/>
          <w:szCs w:val="28"/>
          <w:lang w:val="uk-UA"/>
        </w:rPr>
        <w:t xml:space="preserve">). </w:t>
      </w:r>
    </w:p>
    <w:p w:rsidR="009E77AA" w:rsidRPr="00F93FAA" w:rsidRDefault="009E77AA" w:rsidP="002006BB">
      <w:pPr>
        <w:ind w:firstLine="567"/>
        <w:jc w:val="both"/>
        <w:rPr>
          <w:sz w:val="28"/>
          <w:szCs w:val="28"/>
          <w:lang w:val="uk-UA"/>
        </w:rPr>
      </w:pPr>
      <w:r w:rsidRPr="00F93FAA">
        <w:rPr>
          <w:sz w:val="28"/>
          <w:szCs w:val="28"/>
          <w:lang w:val="uk-UA"/>
        </w:rPr>
        <w:t>На користь суб’єктів господарської діяльності протягом звітного періоду судами прийнято рішення у 25 справах (40</w:t>
      </w:r>
      <w:r w:rsidR="00586066" w:rsidRPr="00F93FAA">
        <w:rPr>
          <w:sz w:val="28"/>
          <w:szCs w:val="28"/>
          <w:lang w:val="uk-UA"/>
        </w:rPr>
        <w:t xml:space="preserve"> відс.</w:t>
      </w:r>
      <w:r w:rsidRPr="00F93FAA">
        <w:rPr>
          <w:sz w:val="28"/>
          <w:szCs w:val="28"/>
          <w:lang w:val="uk-UA"/>
        </w:rPr>
        <w:t xml:space="preserve">) на загальну суму 36 803,27 тис. </w:t>
      </w:r>
      <w:r w:rsidR="002F5224" w:rsidRPr="00F93FAA">
        <w:rPr>
          <w:sz w:val="28"/>
          <w:szCs w:val="28"/>
          <w:lang w:val="uk-UA"/>
        </w:rPr>
        <w:t>гривень</w:t>
      </w:r>
      <w:r w:rsidRPr="00F93FAA">
        <w:rPr>
          <w:sz w:val="28"/>
          <w:szCs w:val="28"/>
          <w:lang w:val="uk-UA"/>
        </w:rPr>
        <w:t xml:space="preserve"> (13</w:t>
      </w:r>
      <w:r w:rsidR="00586066" w:rsidRPr="00F93FAA">
        <w:rPr>
          <w:sz w:val="28"/>
          <w:szCs w:val="28"/>
          <w:lang w:val="uk-UA"/>
        </w:rPr>
        <w:t xml:space="preserve"> відсотків)</w:t>
      </w:r>
      <w:r w:rsidRPr="00F93FAA">
        <w:rPr>
          <w:sz w:val="28"/>
          <w:szCs w:val="28"/>
          <w:lang w:val="uk-UA"/>
        </w:rPr>
        <w:t>.</w:t>
      </w:r>
    </w:p>
    <w:p w:rsidR="009E77AA" w:rsidRPr="00F93FAA" w:rsidRDefault="009E77AA" w:rsidP="002006BB">
      <w:pPr>
        <w:ind w:firstLine="567"/>
        <w:jc w:val="both"/>
        <w:rPr>
          <w:sz w:val="28"/>
          <w:szCs w:val="28"/>
          <w:lang w:val="uk-UA"/>
        </w:rPr>
      </w:pPr>
      <w:r w:rsidRPr="00F93FAA">
        <w:rPr>
          <w:sz w:val="28"/>
          <w:szCs w:val="28"/>
          <w:lang w:val="uk-UA"/>
        </w:rPr>
        <w:t xml:space="preserve">Завдяки належному представництву інтересів ГУ ДПС у судах, у звітному періоді забезпечено надходження коштів до бюджету у сумі 413,8 тис. </w:t>
      </w:r>
      <w:r w:rsidR="00B2192E" w:rsidRPr="00F93FAA">
        <w:rPr>
          <w:sz w:val="28"/>
          <w:szCs w:val="28"/>
          <w:lang w:val="uk-UA"/>
        </w:rPr>
        <w:t>г</w:t>
      </w:r>
      <w:r w:rsidRPr="00F93FAA">
        <w:rPr>
          <w:sz w:val="28"/>
          <w:szCs w:val="28"/>
          <w:lang w:val="uk-UA"/>
        </w:rPr>
        <w:t>рн</w:t>
      </w:r>
      <w:r w:rsidR="00B2192E" w:rsidRPr="00F93FAA">
        <w:rPr>
          <w:sz w:val="28"/>
          <w:szCs w:val="28"/>
          <w:lang w:val="uk-UA"/>
        </w:rPr>
        <w:t xml:space="preserve">  за р</w:t>
      </w:r>
      <w:r w:rsidR="00305835" w:rsidRPr="00F93FAA">
        <w:rPr>
          <w:sz w:val="28"/>
          <w:szCs w:val="28"/>
          <w:lang w:val="uk-UA"/>
        </w:rPr>
        <w:t>езультатами</w:t>
      </w:r>
      <w:r w:rsidR="00B2192E" w:rsidRPr="00F93FAA">
        <w:rPr>
          <w:sz w:val="28"/>
          <w:szCs w:val="28"/>
          <w:lang w:val="uk-UA"/>
        </w:rPr>
        <w:t xml:space="preserve"> </w:t>
      </w:r>
      <w:r w:rsidR="00B2192E" w:rsidRPr="00F93FAA">
        <w:rPr>
          <w:rStyle w:val="FontStyle49"/>
          <w:b w:val="0"/>
          <w:sz w:val="28"/>
          <w:szCs w:val="28"/>
          <w:lang w:val="uk-UA"/>
        </w:rPr>
        <w:t>вжиття заходів стягнення податкового боргу</w:t>
      </w:r>
      <w:r w:rsidRPr="00F93FAA">
        <w:rPr>
          <w:sz w:val="28"/>
          <w:szCs w:val="28"/>
          <w:lang w:val="uk-UA"/>
        </w:rPr>
        <w:t xml:space="preserve">, економію бюджетних коштів на суму 181 656 тис. грн, недопущення бюджетного відшкодування ПДВ на суму 64 318,6 тис. гривень. </w:t>
      </w:r>
    </w:p>
    <w:p w:rsidR="009E77AA" w:rsidRPr="00F93FAA" w:rsidRDefault="009E77AA" w:rsidP="002006BB">
      <w:pPr>
        <w:ind w:firstLine="567"/>
        <w:jc w:val="both"/>
        <w:rPr>
          <w:sz w:val="28"/>
          <w:szCs w:val="28"/>
          <w:lang w:val="uk-UA"/>
        </w:rPr>
      </w:pPr>
      <w:r w:rsidRPr="00F93FAA">
        <w:rPr>
          <w:sz w:val="28"/>
          <w:szCs w:val="28"/>
          <w:lang w:val="uk-UA"/>
        </w:rPr>
        <w:t>Протягом звітного періоду забезпечено надання правової оцінки на відповідність чинному законодавству проєктів 1191 розпорядчого документу ГУ ДПС, 46 проєктів договорів (контрактів), а також податкових консультацій з питань оподаткування, адміністрування єдиного внеску та листів з питань діяльності ГУ ДПС.</w:t>
      </w:r>
    </w:p>
    <w:p w:rsidR="008A34E8" w:rsidRPr="00F93FAA" w:rsidRDefault="008A34E8" w:rsidP="00414548">
      <w:pPr>
        <w:ind w:firstLine="567"/>
        <w:jc w:val="both"/>
        <w:rPr>
          <w:rStyle w:val="FontStyle26"/>
          <w:sz w:val="28"/>
          <w:szCs w:val="28"/>
          <w:lang w:val="uk-UA" w:eastAsia="uk-UA"/>
        </w:rPr>
      </w:pPr>
    </w:p>
    <w:p w:rsidR="00356E74" w:rsidRPr="00F93FAA" w:rsidRDefault="00814881" w:rsidP="001E4204">
      <w:pPr>
        <w:ind w:firstLine="567"/>
        <w:jc w:val="center"/>
        <w:rPr>
          <w:b/>
          <w:bCs/>
          <w:i/>
          <w:color w:val="000000"/>
          <w:sz w:val="28"/>
          <w:szCs w:val="28"/>
          <w:lang w:val="uk-UA"/>
        </w:rPr>
      </w:pPr>
      <w:r w:rsidRPr="00F93FAA">
        <w:rPr>
          <w:b/>
          <w:i/>
          <w:sz w:val="28"/>
          <w:szCs w:val="28"/>
          <w:lang w:val="uk-UA"/>
        </w:rPr>
        <w:t xml:space="preserve">Розділ 9. </w:t>
      </w:r>
      <w:r w:rsidR="00F46773" w:rsidRPr="00F93FAA">
        <w:rPr>
          <w:b/>
          <w:bCs/>
          <w:i/>
          <w:color w:val="000000"/>
          <w:sz w:val="28"/>
          <w:szCs w:val="28"/>
          <w:lang w:val="uk-UA"/>
        </w:rPr>
        <w:t xml:space="preserve">Організація роботи з персоналом. </w:t>
      </w:r>
      <w:r w:rsidR="00B63BB3" w:rsidRPr="00F93FAA">
        <w:rPr>
          <w:b/>
          <w:bCs/>
          <w:i/>
          <w:color w:val="000000"/>
          <w:sz w:val="28"/>
          <w:szCs w:val="28"/>
          <w:lang w:val="uk-UA"/>
        </w:rPr>
        <w:t xml:space="preserve">    </w:t>
      </w:r>
    </w:p>
    <w:p w:rsidR="006F6525" w:rsidRPr="00F93FAA" w:rsidRDefault="00F46773" w:rsidP="001E4204">
      <w:pPr>
        <w:ind w:firstLine="567"/>
        <w:jc w:val="center"/>
        <w:rPr>
          <w:b/>
          <w:i/>
          <w:sz w:val="28"/>
          <w:szCs w:val="28"/>
          <w:lang w:val="uk-UA"/>
        </w:rPr>
      </w:pPr>
      <w:r w:rsidRPr="00F93FAA">
        <w:rPr>
          <w:b/>
          <w:bCs/>
          <w:i/>
          <w:color w:val="000000"/>
          <w:sz w:val="28"/>
          <w:szCs w:val="28"/>
          <w:lang w:val="uk-UA"/>
        </w:rPr>
        <w:lastRenderedPageBreak/>
        <w:t>Запобігання та виявлення корупції</w:t>
      </w:r>
    </w:p>
    <w:p w:rsidR="007432DB" w:rsidRPr="00F93FAA" w:rsidRDefault="007432DB" w:rsidP="001E4204">
      <w:pPr>
        <w:spacing w:before="120"/>
        <w:ind w:firstLine="567"/>
        <w:jc w:val="both"/>
        <w:rPr>
          <w:sz w:val="28"/>
          <w:szCs w:val="28"/>
          <w:lang w:val="uk-UA" w:eastAsia="en-US"/>
        </w:rPr>
      </w:pPr>
      <w:r w:rsidRPr="00F93FAA">
        <w:rPr>
          <w:sz w:val="28"/>
          <w:szCs w:val="28"/>
          <w:lang w:val="uk-UA" w:eastAsia="en-US"/>
        </w:rPr>
        <w:t>Управлінням персоналу ГУ ДПС протягом року організовано роботу щодо укомплектування структурних підрозділів працівниками відповідного фаху і кваліфікації.</w:t>
      </w:r>
    </w:p>
    <w:p w:rsidR="007432DB" w:rsidRPr="00F93FAA" w:rsidRDefault="007432DB" w:rsidP="007432DB">
      <w:pPr>
        <w:ind w:firstLine="567"/>
        <w:jc w:val="both"/>
        <w:rPr>
          <w:sz w:val="28"/>
          <w:szCs w:val="28"/>
          <w:lang w:val="uk-UA" w:eastAsia="en-US"/>
        </w:rPr>
      </w:pPr>
      <w:r w:rsidRPr="00F93FAA">
        <w:rPr>
          <w:sz w:val="28"/>
          <w:szCs w:val="28"/>
          <w:lang w:val="uk-UA" w:eastAsia="en-US"/>
        </w:rPr>
        <w:t>Законом України від 12.05.2015 № 389-VIII «Про правовий режим воєнного стану» у період дії воєнного стану передбачено спрощену процедуру вступу на посади державної служби та посади в органах місцевого самоврядування. Відповідно, без конкурсного відбору було призначено 5 працівників категорії «В». Крім того, в порядку переведення було призначено 5 державних службовця, з них категорії «Б» - 2  працівника та категорії «В» - 3 працівника. Всього протягом 2024 року було призначено 10 працівників.</w:t>
      </w:r>
    </w:p>
    <w:p w:rsidR="007432DB" w:rsidRPr="00F93FAA" w:rsidRDefault="007432DB" w:rsidP="007432DB">
      <w:pPr>
        <w:pStyle w:val="Standard"/>
        <w:spacing w:line="240" w:lineRule="auto"/>
        <w:ind w:firstLine="567"/>
        <w:jc w:val="both"/>
        <w:rPr>
          <w:sz w:val="28"/>
          <w:szCs w:val="28"/>
        </w:rPr>
      </w:pPr>
      <w:r w:rsidRPr="00F93FAA">
        <w:rPr>
          <w:rFonts w:ascii="Times New Roman" w:eastAsia="Times New Roman" w:hAnsi="Times New Roman" w:cs="Times New Roman"/>
          <w:sz w:val="28"/>
          <w:szCs w:val="28"/>
        </w:rPr>
        <w:t xml:space="preserve">Протягом 2024 року було звільнено з займаних посад 206 працівників, з них категорії «Б» </w:t>
      </w:r>
      <w:r w:rsidR="003A1259" w:rsidRPr="00F93FAA">
        <w:rPr>
          <w:rFonts w:ascii="Times New Roman" w:eastAsia="Times New Roman" w:hAnsi="Times New Roman" w:cs="Times New Roman"/>
          <w:sz w:val="28"/>
          <w:szCs w:val="28"/>
        </w:rPr>
        <w:t>-</w:t>
      </w:r>
      <w:r w:rsidRPr="00F93FAA">
        <w:rPr>
          <w:rFonts w:ascii="Times New Roman" w:eastAsia="Times New Roman" w:hAnsi="Times New Roman" w:cs="Times New Roman"/>
          <w:sz w:val="28"/>
          <w:szCs w:val="28"/>
        </w:rPr>
        <w:t xml:space="preserve"> 35 працівників, категорії «В» </w:t>
      </w:r>
      <w:r w:rsidR="003A1259" w:rsidRPr="00F93FAA">
        <w:rPr>
          <w:rFonts w:ascii="Times New Roman" w:eastAsia="Times New Roman" w:hAnsi="Times New Roman" w:cs="Times New Roman"/>
          <w:sz w:val="28"/>
          <w:szCs w:val="28"/>
        </w:rPr>
        <w:t>-</w:t>
      </w:r>
      <w:r w:rsidRPr="00F93FAA">
        <w:rPr>
          <w:rFonts w:ascii="Times New Roman" w:eastAsia="Times New Roman" w:hAnsi="Times New Roman" w:cs="Times New Roman"/>
          <w:sz w:val="28"/>
          <w:szCs w:val="28"/>
        </w:rPr>
        <w:t xml:space="preserve"> 167 працівників та 4 працівника, посади яких не належать до посад державної служби. А саме</w:t>
      </w:r>
      <w:r w:rsidRPr="00F93FAA">
        <w:rPr>
          <w:sz w:val="28"/>
          <w:szCs w:val="28"/>
        </w:rPr>
        <w:t>:</w:t>
      </w:r>
    </w:p>
    <w:p w:rsidR="007432DB" w:rsidRPr="00F93FAA" w:rsidRDefault="007432DB" w:rsidP="007432DB">
      <w:pPr>
        <w:pStyle w:val="Style13"/>
        <w:widowControl/>
        <w:numPr>
          <w:ilvl w:val="0"/>
          <w:numId w:val="29"/>
        </w:numPr>
        <w:suppressAutoHyphens/>
        <w:autoSpaceDE/>
        <w:autoSpaceDN/>
        <w:adjustRightInd/>
        <w:spacing w:line="240" w:lineRule="auto"/>
        <w:ind w:left="0" w:firstLine="567"/>
        <w:jc w:val="both"/>
        <w:rPr>
          <w:sz w:val="28"/>
          <w:szCs w:val="28"/>
          <w:lang w:val="uk-UA" w:eastAsia="en-US"/>
        </w:rPr>
      </w:pPr>
      <w:r w:rsidRPr="00F93FAA">
        <w:rPr>
          <w:sz w:val="28"/>
          <w:szCs w:val="28"/>
          <w:lang w:val="uk-UA" w:eastAsia="en-US"/>
        </w:rPr>
        <w:t xml:space="preserve">за угодою сторін </w:t>
      </w:r>
      <w:r w:rsidR="003A1259" w:rsidRPr="00F93FAA">
        <w:rPr>
          <w:sz w:val="28"/>
          <w:szCs w:val="28"/>
          <w:lang w:val="uk-UA" w:eastAsia="en-US"/>
        </w:rPr>
        <w:t>-</w:t>
      </w:r>
      <w:r w:rsidRPr="00F93FAA">
        <w:rPr>
          <w:sz w:val="28"/>
          <w:szCs w:val="28"/>
          <w:lang w:val="uk-UA" w:eastAsia="en-US"/>
        </w:rPr>
        <w:t xml:space="preserve"> 113 працівник</w:t>
      </w:r>
      <w:r w:rsidR="00B438F1" w:rsidRPr="00F93FAA">
        <w:rPr>
          <w:sz w:val="28"/>
          <w:szCs w:val="28"/>
          <w:lang w:val="uk-UA" w:eastAsia="en-US"/>
        </w:rPr>
        <w:t>ів</w:t>
      </w:r>
      <w:r w:rsidRPr="00F93FAA">
        <w:rPr>
          <w:sz w:val="28"/>
          <w:szCs w:val="28"/>
          <w:lang w:val="uk-UA" w:eastAsia="en-US"/>
        </w:rPr>
        <w:t>;</w:t>
      </w:r>
    </w:p>
    <w:p w:rsidR="007432DB" w:rsidRPr="00F93FAA" w:rsidRDefault="007432DB" w:rsidP="007432DB">
      <w:pPr>
        <w:pStyle w:val="Style13"/>
        <w:widowControl/>
        <w:numPr>
          <w:ilvl w:val="0"/>
          <w:numId w:val="29"/>
        </w:numPr>
        <w:suppressAutoHyphens/>
        <w:autoSpaceDE/>
        <w:autoSpaceDN/>
        <w:adjustRightInd/>
        <w:spacing w:line="240" w:lineRule="auto"/>
        <w:ind w:left="0" w:firstLine="567"/>
        <w:jc w:val="both"/>
        <w:rPr>
          <w:sz w:val="28"/>
          <w:szCs w:val="28"/>
          <w:lang w:val="uk-UA" w:eastAsia="en-US"/>
        </w:rPr>
      </w:pPr>
      <w:r w:rsidRPr="00F93FAA">
        <w:rPr>
          <w:sz w:val="28"/>
          <w:szCs w:val="28"/>
          <w:lang w:val="uk-UA" w:eastAsia="en-US"/>
        </w:rPr>
        <w:t xml:space="preserve">у зв'язку зі скороченням чисельності та штату працівників </w:t>
      </w:r>
      <w:r w:rsidR="003A1259" w:rsidRPr="00F93FAA">
        <w:rPr>
          <w:sz w:val="28"/>
          <w:szCs w:val="28"/>
          <w:lang w:val="uk-UA" w:eastAsia="en-US"/>
        </w:rPr>
        <w:t>-</w:t>
      </w:r>
      <w:r w:rsidRPr="00F93FAA">
        <w:rPr>
          <w:sz w:val="28"/>
          <w:szCs w:val="28"/>
          <w:lang w:val="uk-UA" w:eastAsia="en-US"/>
        </w:rPr>
        <w:t xml:space="preserve"> 52 працівника;</w:t>
      </w:r>
    </w:p>
    <w:p w:rsidR="007432DB" w:rsidRPr="00F93FAA" w:rsidRDefault="007432DB" w:rsidP="007432DB">
      <w:pPr>
        <w:pStyle w:val="Style13"/>
        <w:widowControl/>
        <w:numPr>
          <w:ilvl w:val="0"/>
          <w:numId w:val="29"/>
        </w:numPr>
        <w:suppressAutoHyphens/>
        <w:autoSpaceDE/>
        <w:autoSpaceDN/>
        <w:adjustRightInd/>
        <w:spacing w:line="240" w:lineRule="auto"/>
        <w:ind w:left="0" w:firstLine="567"/>
        <w:jc w:val="both"/>
        <w:rPr>
          <w:sz w:val="28"/>
          <w:szCs w:val="28"/>
          <w:lang w:val="uk-UA" w:eastAsia="en-US"/>
        </w:rPr>
      </w:pPr>
      <w:r w:rsidRPr="00F93FAA">
        <w:rPr>
          <w:sz w:val="28"/>
          <w:szCs w:val="28"/>
          <w:lang w:val="uk-UA" w:eastAsia="en-US"/>
        </w:rPr>
        <w:t xml:space="preserve">у </w:t>
      </w:r>
      <w:r w:rsidRPr="00F93FAA">
        <w:rPr>
          <w:color w:val="000000" w:themeColor="text1"/>
          <w:spacing w:val="-4"/>
          <w:sz w:val="28"/>
          <w:szCs w:val="28"/>
          <w:lang w:val="uk-UA"/>
        </w:rPr>
        <w:t xml:space="preserve">зв’язку з </w:t>
      </w:r>
      <w:r w:rsidRPr="00F93FAA">
        <w:rPr>
          <w:color w:val="000000" w:themeColor="text1"/>
          <w:sz w:val="28"/>
          <w:szCs w:val="28"/>
          <w:lang w:val="uk-UA" w:eastAsia="uk-UA"/>
        </w:rPr>
        <w:t>незгодою на продовження проходження державної служби (праці) у зв’язку із зміною її істотних</w:t>
      </w:r>
      <w:r w:rsidRPr="00F93FAA">
        <w:rPr>
          <w:color w:val="333333"/>
          <w:sz w:val="28"/>
          <w:szCs w:val="28"/>
          <w:shd w:val="clear" w:color="auto" w:fill="FFFFFF"/>
          <w:lang w:val="uk-UA"/>
        </w:rPr>
        <w:t xml:space="preserve"> умов </w:t>
      </w:r>
      <w:r w:rsidR="003A1259" w:rsidRPr="00F93FAA">
        <w:rPr>
          <w:color w:val="333333"/>
          <w:sz w:val="28"/>
          <w:szCs w:val="28"/>
          <w:shd w:val="clear" w:color="auto" w:fill="FFFFFF"/>
          <w:lang w:val="uk-UA"/>
        </w:rPr>
        <w:t>-</w:t>
      </w:r>
      <w:r w:rsidRPr="00F93FAA">
        <w:rPr>
          <w:sz w:val="28"/>
          <w:szCs w:val="28"/>
          <w:lang w:val="uk-UA"/>
        </w:rPr>
        <w:t xml:space="preserve"> 20 працівників;</w:t>
      </w:r>
    </w:p>
    <w:p w:rsidR="007432DB" w:rsidRPr="00F93FAA" w:rsidRDefault="007432DB" w:rsidP="007432DB">
      <w:pPr>
        <w:pStyle w:val="Style13"/>
        <w:widowControl/>
        <w:numPr>
          <w:ilvl w:val="0"/>
          <w:numId w:val="29"/>
        </w:numPr>
        <w:suppressAutoHyphens/>
        <w:autoSpaceDE/>
        <w:autoSpaceDN/>
        <w:adjustRightInd/>
        <w:spacing w:line="240" w:lineRule="auto"/>
        <w:ind w:left="0" w:firstLine="567"/>
        <w:jc w:val="both"/>
        <w:rPr>
          <w:sz w:val="28"/>
          <w:szCs w:val="28"/>
          <w:lang w:val="uk-UA" w:eastAsia="en-US"/>
        </w:rPr>
      </w:pPr>
      <w:r w:rsidRPr="00F93FAA">
        <w:rPr>
          <w:sz w:val="28"/>
          <w:szCs w:val="28"/>
          <w:lang w:val="uk-UA" w:eastAsia="en-US"/>
        </w:rPr>
        <w:t xml:space="preserve">в порядку переведення </w:t>
      </w:r>
      <w:r w:rsidR="003A1259" w:rsidRPr="00F93FAA">
        <w:rPr>
          <w:sz w:val="28"/>
          <w:szCs w:val="28"/>
          <w:lang w:val="uk-UA" w:eastAsia="en-US"/>
        </w:rPr>
        <w:t>-</w:t>
      </w:r>
      <w:r w:rsidRPr="00F93FAA">
        <w:rPr>
          <w:sz w:val="28"/>
          <w:szCs w:val="28"/>
          <w:lang w:val="uk-UA" w:eastAsia="en-US"/>
        </w:rPr>
        <w:t xml:space="preserve"> 15 працівників;</w:t>
      </w:r>
    </w:p>
    <w:p w:rsidR="007432DB" w:rsidRPr="00F93FAA" w:rsidRDefault="007432DB" w:rsidP="007432DB">
      <w:pPr>
        <w:pStyle w:val="Style13"/>
        <w:widowControl/>
        <w:numPr>
          <w:ilvl w:val="0"/>
          <w:numId w:val="29"/>
        </w:numPr>
        <w:suppressAutoHyphens/>
        <w:autoSpaceDE/>
        <w:autoSpaceDN/>
        <w:adjustRightInd/>
        <w:spacing w:line="240" w:lineRule="auto"/>
        <w:ind w:left="0" w:firstLine="567"/>
        <w:jc w:val="both"/>
        <w:rPr>
          <w:sz w:val="28"/>
          <w:szCs w:val="28"/>
          <w:lang w:val="uk-UA" w:eastAsia="en-US"/>
        </w:rPr>
      </w:pPr>
      <w:r w:rsidRPr="00F93FAA">
        <w:rPr>
          <w:color w:val="000000" w:themeColor="text1"/>
          <w:spacing w:val="-4"/>
          <w:sz w:val="28"/>
          <w:szCs w:val="28"/>
          <w:lang w:val="uk-UA"/>
        </w:rPr>
        <w:t xml:space="preserve">у зв’язку із </w:t>
      </w:r>
      <w:r w:rsidRPr="00F93FAA">
        <w:rPr>
          <w:color w:val="000000" w:themeColor="text1"/>
          <w:sz w:val="28"/>
          <w:szCs w:val="28"/>
          <w:lang w:val="uk-UA"/>
        </w:rPr>
        <w:t xml:space="preserve">відсутністю працівника на роботі та інформації про причини такої відсутності понад чотири місяці поспіль  </w:t>
      </w:r>
      <w:r w:rsidR="003A1259" w:rsidRPr="00F93FAA">
        <w:rPr>
          <w:color w:val="000000" w:themeColor="text1"/>
          <w:sz w:val="28"/>
          <w:szCs w:val="28"/>
          <w:lang w:val="uk-UA"/>
        </w:rPr>
        <w:t>-</w:t>
      </w:r>
      <w:r w:rsidRPr="00F93FAA">
        <w:rPr>
          <w:color w:val="000000" w:themeColor="text1"/>
          <w:sz w:val="28"/>
          <w:szCs w:val="28"/>
          <w:lang w:val="uk-UA"/>
        </w:rPr>
        <w:t xml:space="preserve"> </w:t>
      </w:r>
      <w:r w:rsidRPr="00F93FAA">
        <w:rPr>
          <w:sz w:val="28"/>
          <w:szCs w:val="28"/>
          <w:lang w:val="uk-UA" w:eastAsia="en-US"/>
        </w:rPr>
        <w:t>3 працівника;</w:t>
      </w:r>
    </w:p>
    <w:p w:rsidR="007432DB" w:rsidRPr="00F93FAA" w:rsidRDefault="007432DB" w:rsidP="007432DB">
      <w:pPr>
        <w:pStyle w:val="Style13"/>
        <w:widowControl/>
        <w:numPr>
          <w:ilvl w:val="0"/>
          <w:numId w:val="29"/>
        </w:numPr>
        <w:suppressAutoHyphens/>
        <w:autoSpaceDE/>
        <w:autoSpaceDN/>
        <w:adjustRightInd/>
        <w:spacing w:line="240" w:lineRule="auto"/>
        <w:ind w:left="0" w:firstLine="567"/>
        <w:jc w:val="both"/>
        <w:rPr>
          <w:sz w:val="28"/>
          <w:szCs w:val="28"/>
          <w:lang w:val="uk-UA" w:eastAsia="en-US"/>
        </w:rPr>
      </w:pPr>
      <w:r w:rsidRPr="00F93FAA">
        <w:rPr>
          <w:sz w:val="28"/>
          <w:szCs w:val="28"/>
          <w:lang w:val="uk-UA" w:eastAsia="en-US"/>
        </w:rPr>
        <w:t xml:space="preserve">у зв’язку з виходом на пенсію </w:t>
      </w:r>
      <w:r w:rsidR="003A1259" w:rsidRPr="00F93FAA">
        <w:rPr>
          <w:sz w:val="28"/>
          <w:szCs w:val="28"/>
          <w:lang w:val="uk-UA" w:eastAsia="en-US"/>
        </w:rPr>
        <w:t>-</w:t>
      </w:r>
      <w:r w:rsidRPr="00F93FAA">
        <w:rPr>
          <w:sz w:val="28"/>
          <w:szCs w:val="28"/>
          <w:lang w:val="uk-UA" w:eastAsia="en-US"/>
        </w:rPr>
        <w:t xml:space="preserve"> 2 працівника;</w:t>
      </w:r>
    </w:p>
    <w:p w:rsidR="007432DB" w:rsidRPr="00F93FAA" w:rsidRDefault="007432DB" w:rsidP="007432DB">
      <w:pPr>
        <w:pStyle w:val="Style13"/>
        <w:widowControl/>
        <w:numPr>
          <w:ilvl w:val="0"/>
          <w:numId w:val="29"/>
        </w:numPr>
        <w:suppressAutoHyphens/>
        <w:autoSpaceDE/>
        <w:autoSpaceDN/>
        <w:adjustRightInd/>
        <w:spacing w:line="240" w:lineRule="auto"/>
        <w:ind w:left="0" w:firstLine="567"/>
        <w:jc w:val="both"/>
        <w:rPr>
          <w:sz w:val="28"/>
          <w:szCs w:val="28"/>
          <w:lang w:val="uk-UA" w:eastAsia="en-US"/>
        </w:rPr>
      </w:pPr>
      <w:r w:rsidRPr="00F93FAA">
        <w:rPr>
          <w:sz w:val="28"/>
          <w:szCs w:val="28"/>
          <w:lang w:val="uk-UA" w:eastAsia="en-US"/>
        </w:rPr>
        <w:t xml:space="preserve">у зв'язку зі смертю державного службовця </w:t>
      </w:r>
      <w:r w:rsidR="003A1259" w:rsidRPr="00F93FAA">
        <w:rPr>
          <w:sz w:val="28"/>
          <w:szCs w:val="28"/>
          <w:lang w:val="uk-UA" w:eastAsia="en-US"/>
        </w:rPr>
        <w:t>-</w:t>
      </w:r>
      <w:r w:rsidRPr="00F93FAA">
        <w:rPr>
          <w:sz w:val="28"/>
          <w:szCs w:val="28"/>
          <w:lang w:val="uk-UA" w:eastAsia="en-US"/>
        </w:rPr>
        <w:t xml:space="preserve"> 1 працівник.</w:t>
      </w:r>
    </w:p>
    <w:p w:rsidR="007432DB" w:rsidRPr="00F93FAA" w:rsidRDefault="007432DB" w:rsidP="007432DB">
      <w:pPr>
        <w:pStyle w:val="Style13"/>
        <w:widowControl/>
        <w:spacing w:line="240" w:lineRule="auto"/>
        <w:ind w:firstLine="567"/>
        <w:jc w:val="both"/>
        <w:rPr>
          <w:sz w:val="28"/>
          <w:szCs w:val="28"/>
          <w:lang w:val="uk-UA" w:eastAsia="en-US"/>
        </w:rPr>
      </w:pPr>
    </w:p>
    <w:p w:rsidR="007432DB" w:rsidRPr="00F93FAA" w:rsidRDefault="007432DB" w:rsidP="007432DB">
      <w:pPr>
        <w:pStyle w:val="Style13"/>
        <w:widowControl/>
        <w:spacing w:line="240" w:lineRule="auto"/>
        <w:ind w:firstLine="567"/>
        <w:jc w:val="both"/>
        <w:rPr>
          <w:sz w:val="28"/>
          <w:szCs w:val="28"/>
          <w:lang w:val="uk-UA" w:eastAsia="en-US"/>
        </w:rPr>
      </w:pPr>
      <w:r w:rsidRPr="00F93FAA">
        <w:rPr>
          <w:sz w:val="28"/>
          <w:szCs w:val="28"/>
          <w:lang w:val="uk-UA" w:eastAsia="en-US"/>
        </w:rPr>
        <w:t xml:space="preserve">Всього в трудових відносинах з ГУ ДПС станом на 31.12.2024 перебувають 159 працівників, з них кількість співробітників категорії «Б» (Б1, Б2, Б3) - 58, співробітників категорії «В» (В1, В2, В3) - 101. </w:t>
      </w:r>
    </w:p>
    <w:p w:rsidR="00C06299" w:rsidRPr="00F93FAA" w:rsidRDefault="00C06299" w:rsidP="00C06299">
      <w:pPr>
        <w:spacing w:before="120"/>
        <w:ind w:firstLine="567"/>
        <w:jc w:val="both"/>
        <w:rPr>
          <w:sz w:val="28"/>
          <w:szCs w:val="28"/>
          <w:lang w:val="uk-UA"/>
        </w:rPr>
      </w:pPr>
      <w:r w:rsidRPr="00F93FAA">
        <w:rPr>
          <w:sz w:val="28"/>
          <w:szCs w:val="28"/>
          <w:lang w:val="uk-UA"/>
        </w:rPr>
        <w:t>Наказом ГУ ДПС від 31.01.2024 № 31 «Про стан військового обліку в Головному управлінні ДПС у Луганській області у 2023 році та завдання на 2024 рік» визначені та затверджені основні завдання з організації та ведення військового обліку в ГУ ДПС у 2024 році.</w:t>
      </w:r>
    </w:p>
    <w:p w:rsidR="00C06299" w:rsidRPr="00F93FAA" w:rsidRDefault="00C06299" w:rsidP="00C06299">
      <w:pPr>
        <w:ind w:firstLine="567"/>
        <w:jc w:val="both"/>
        <w:rPr>
          <w:sz w:val="28"/>
          <w:szCs w:val="28"/>
          <w:lang w:val="uk-UA"/>
        </w:rPr>
      </w:pPr>
      <w:r w:rsidRPr="00F93FAA">
        <w:rPr>
          <w:rFonts w:eastAsia="Calibri"/>
          <w:sz w:val="28"/>
          <w:szCs w:val="28"/>
          <w:lang w:val="uk-UA"/>
        </w:rPr>
        <w:t>Протягом 2024 року здійснено заход</w:t>
      </w:r>
      <w:r w:rsidR="00AD13A8" w:rsidRPr="00F93FAA">
        <w:rPr>
          <w:rFonts w:eastAsia="Calibri"/>
          <w:sz w:val="28"/>
          <w:szCs w:val="28"/>
          <w:lang w:val="uk-UA"/>
        </w:rPr>
        <w:t>и</w:t>
      </w:r>
      <w:r w:rsidRPr="00F93FAA">
        <w:rPr>
          <w:rFonts w:eastAsia="Calibri"/>
          <w:sz w:val="28"/>
          <w:szCs w:val="28"/>
          <w:lang w:val="uk-UA"/>
        </w:rPr>
        <w:t xml:space="preserve"> з бронювання військовозобов’язаних працівників, а саме:  </w:t>
      </w:r>
      <w:r w:rsidRPr="00F93FAA">
        <w:rPr>
          <w:sz w:val="28"/>
          <w:szCs w:val="28"/>
          <w:lang w:val="uk-UA" w:eastAsia="uk-UA"/>
        </w:rPr>
        <w:t>направлено до ДПС 7 пропозицій на бронювання 9 працівників (4 працівника, які займають посади державної служби категорії «Б» та 5  - категорії «В»). Відповідно до наданих пропозицій отримано шість наказів Міністерства економіки України про бронювання військовозобов’язаних за ДПС по 8 працівникам, з яких 3 працівника  категорії «Б» та 5 - категорії «В».</w:t>
      </w:r>
      <w:r w:rsidRPr="00F93FAA">
        <w:rPr>
          <w:rFonts w:eastAsia="Calibri"/>
          <w:sz w:val="28"/>
          <w:szCs w:val="28"/>
          <w:lang w:val="uk-UA"/>
        </w:rPr>
        <w:t xml:space="preserve">  Крім того, здійснені заходи щодо  анулювання відстрочки у зв’язку зі звільненням по 4 працівникам. Протягом звітного періоду</w:t>
      </w:r>
      <w:r w:rsidRPr="00F93FAA">
        <w:rPr>
          <w:sz w:val="28"/>
          <w:szCs w:val="28"/>
          <w:lang w:val="uk-UA"/>
        </w:rPr>
        <w:t xml:space="preserve"> було направлено 22 повідомлення до територіальних центрів комплектування та соціальної підтримки про бронювання військовозобов’язаних. </w:t>
      </w:r>
    </w:p>
    <w:p w:rsidR="007432DB" w:rsidRPr="00F93FAA" w:rsidRDefault="007432DB" w:rsidP="00C06299">
      <w:pPr>
        <w:pStyle w:val="Style13"/>
        <w:widowControl/>
        <w:spacing w:before="120" w:line="240" w:lineRule="auto"/>
        <w:ind w:firstLine="567"/>
        <w:jc w:val="both"/>
        <w:rPr>
          <w:sz w:val="28"/>
          <w:szCs w:val="28"/>
          <w:lang w:val="uk-UA" w:eastAsia="en-US"/>
        </w:rPr>
      </w:pPr>
      <w:r w:rsidRPr="00F93FAA">
        <w:rPr>
          <w:sz w:val="28"/>
          <w:szCs w:val="28"/>
          <w:lang w:val="uk-UA" w:eastAsia="en-US"/>
        </w:rPr>
        <w:lastRenderedPageBreak/>
        <w:t>Організовано ведення звітно-облікової документації з питань військового обліку, а саме: внесення повноти облікових даних у списки персонального військового обліку та інформацію про чисельність призовників, військовозобов’язаних та резервістів до відомості оперативного обліку призовників, військовозобов’язаних та резервістів, сформовано 2 справи призовників, військовозобов’язаних та резервістів та одну справу працівників, яких виключено з військового обліку.</w:t>
      </w:r>
    </w:p>
    <w:p w:rsidR="007432DB" w:rsidRPr="00F93FAA" w:rsidRDefault="007432DB" w:rsidP="007432DB">
      <w:pPr>
        <w:pStyle w:val="Style13"/>
        <w:widowControl/>
        <w:spacing w:line="240" w:lineRule="auto"/>
        <w:ind w:firstLine="567"/>
        <w:jc w:val="both"/>
        <w:rPr>
          <w:sz w:val="28"/>
          <w:szCs w:val="28"/>
          <w:lang w:val="uk-UA" w:eastAsia="en-US"/>
        </w:rPr>
      </w:pPr>
      <w:r w:rsidRPr="00F93FAA">
        <w:rPr>
          <w:sz w:val="28"/>
          <w:szCs w:val="28"/>
          <w:lang w:val="uk-UA" w:eastAsia="en-US"/>
        </w:rPr>
        <w:t xml:space="preserve">Прийнято на роботу та взято на персональний військовий облік 6 військовозобов’язаних, яким доведено правила військового обліку під особистий підпис та повідомлено відповідний ТЦК та СП. </w:t>
      </w:r>
    </w:p>
    <w:p w:rsidR="007432DB" w:rsidRPr="00F93FAA" w:rsidRDefault="007432DB" w:rsidP="007432DB">
      <w:pPr>
        <w:pStyle w:val="Style13"/>
        <w:widowControl/>
        <w:spacing w:line="240" w:lineRule="auto"/>
        <w:ind w:firstLine="567"/>
        <w:jc w:val="both"/>
        <w:rPr>
          <w:sz w:val="28"/>
          <w:szCs w:val="28"/>
          <w:lang w:val="uk-UA" w:eastAsia="en-US"/>
        </w:rPr>
      </w:pPr>
      <w:r w:rsidRPr="00F93FAA">
        <w:rPr>
          <w:sz w:val="28"/>
          <w:szCs w:val="28"/>
          <w:lang w:val="uk-UA" w:eastAsia="en-US"/>
        </w:rPr>
        <w:t>За 2024 р</w:t>
      </w:r>
      <w:r w:rsidR="00B438F1" w:rsidRPr="00F93FAA">
        <w:rPr>
          <w:sz w:val="28"/>
          <w:szCs w:val="28"/>
          <w:lang w:val="uk-UA" w:eastAsia="en-US"/>
        </w:rPr>
        <w:t>і</w:t>
      </w:r>
      <w:r w:rsidRPr="00F93FAA">
        <w:rPr>
          <w:sz w:val="28"/>
          <w:szCs w:val="28"/>
          <w:lang w:val="uk-UA" w:eastAsia="en-US"/>
        </w:rPr>
        <w:t xml:space="preserve">к було надіслано 91 лист до відповідних  ТЦК та СП про зміну облікових даних військовозобов'язаних. </w:t>
      </w:r>
    </w:p>
    <w:p w:rsidR="007432DB" w:rsidRPr="00F93FAA" w:rsidRDefault="007432DB" w:rsidP="007432DB">
      <w:pPr>
        <w:pStyle w:val="Style13"/>
        <w:widowControl/>
        <w:spacing w:line="240" w:lineRule="auto"/>
        <w:ind w:firstLine="567"/>
        <w:jc w:val="both"/>
        <w:rPr>
          <w:sz w:val="28"/>
          <w:szCs w:val="28"/>
          <w:lang w:val="uk-UA" w:eastAsia="en-US"/>
        </w:rPr>
      </w:pPr>
      <w:r w:rsidRPr="00F93FAA">
        <w:rPr>
          <w:sz w:val="28"/>
          <w:szCs w:val="28"/>
          <w:lang w:val="uk-UA" w:eastAsia="en-US"/>
        </w:rPr>
        <w:t xml:space="preserve">Згідно </w:t>
      </w:r>
      <w:r w:rsidR="00B438F1" w:rsidRPr="00F93FAA">
        <w:rPr>
          <w:sz w:val="28"/>
          <w:szCs w:val="28"/>
          <w:lang w:val="uk-UA" w:eastAsia="en-US"/>
        </w:rPr>
        <w:t xml:space="preserve">з </w:t>
      </w:r>
      <w:r w:rsidRPr="00F93FAA">
        <w:rPr>
          <w:sz w:val="28"/>
          <w:szCs w:val="28"/>
          <w:lang w:val="uk-UA" w:eastAsia="en-US"/>
        </w:rPr>
        <w:t>графік</w:t>
      </w:r>
      <w:r w:rsidR="00B438F1" w:rsidRPr="00F93FAA">
        <w:rPr>
          <w:sz w:val="28"/>
          <w:szCs w:val="28"/>
          <w:lang w:val="uk-UA" w:eastAsia="en-US"/>
        </w:rPr>
        <w:t>ом</w:t>
      </w:r>
      <w:r w:rsidRPr="00F93FAA">
        <w:rPr>
          <w:sz w:val="28"/>
          <w:szCs w:val="28"/>
          <w:lang w:val="uk-UA" w:eastAsia="en-US"/>
        </w:rPr>
        <w:t xml:space="preserve"> звіряння облікових даних списків персонального військового обліку з їх військово-обліковими документами за січень – жовтень 2024 року було проведено звіряння з 42 військовозобов'язаними. </w:t>
      </w:r>
    </w:p>
    <w:p w:rsidR="007432DB" w:rsidRPr="00F93FAA" w:rsidRDefault="007432DB" w:rsidP="007432DB">
      <w:pPr>
        <w:pStyle w:val="Style13"/>
        <w:widowControl/>
        <w:spacing w:line="240" w:lineRule="auto"/>
        <w:ind w:firstLine="567"/>
        <w:jc w:val="both"/>
        <w:rPr>
          <w:sz w:val="28"/>
          <w:szCs w:val="28"/>
          <w:lang w:val="uk-UA" w:eastAsia="en-US"/>
        </w:rPr>
      </w:pPr>
      <w:r w:rsidRPr="00F93FAA">
        <w:rPr>
          <w:sz w:val="28"/>
          <w:szCs w:val="28"/>
          <w:lang w:val="uk-UA" w:eastAsia="en-US"/>
        </w:rPr>
        <w:t>Проведено звіряння даних списків персонального військового обліку з обліковими документами відповідних ТЦК та СП, органів СБУ, в яких військовозобов’язані ГУ ДПС перебувають на військовому обліку. Для цього було надіслано 23 листа до РТЦК та СП, органів СБУ, з наданням витягу зі списку персонального військового обліку та копіями військово-облікових документів військовозобов’язаних, які перебувають у відповідному РТЦК та СП.</w:t>
      </w:r>
    </w:p>
    <w:p w:rsidR="007432DB" w:rsidRPr="00F93FAA" w:rsidRDefault="007432DB" w:rsidP="007432DB">
      <w:pPr>
        <w:ind w:firstLine="567"/>
        <w:jc w:val="both"/>
        <w:rPr>
          <w:sz w:val="28"/>
          <w:szCs w:val="28"/>
          <w:lang w:val="uk-UA" w:eastAsia="en-US"/>
        </w:rPr>
      </w:pPr>
      <w:r w:rsidRPr="00F93FAA">
        <w:rPr>
          <w:sz w:val="28"/>
          <w:szCs w:val="28"/>
          <w:lang w:val="uk-UA" w:eastAsia="en-US"/>
        </w:rPr>
        <w:t>Управлінням персоналу протягом 2024 року організовано роботу щодо проведення професійно-економічного навчання в структурних підрозділах ГУ ДПС. Так, в ГУ ДПС пройшли професійне навчання та отримали кредити Європейської кредитної трансфертно-накопичувальної системи (ЄКТС) - 118 працівників, в тому числі:</w:t>
      </w:r>
    </w:p>
    <w:p w:rsidR="007432DB" w:rsidRPr="00F93FAA" w:rsidRDefault="007432DB" w:rsidP="000D6E63">
      <w:pPr>
        <w:widowControl w:val="0"/>
        <w:tabs>
          <w:tab w:val="left" w:pos="1134"/>
        </w:tabs>
        <w:suppressAutoHyphens/>
        <w:ind w:firstLine="567"/>
        <w:jc w:val="both"/>
        <w:rPr>
          <w:sz w:val="28"/>
          <w:szCs w:val="28"/>
          <w:lang w:val="uk-UA" w:eastAsia="en-US"/>
        </w:rPr>
      </w:pPr>
      <w:r w:rsidRPr="00F93FAA">
        <w:rPr>
          <w:sz w:val="28"/>
          <w:szCs w:val="28"/>
          <w:lang w:val="uk-UA" w:eastAsia="en-US"/>
        </w:rPr>
        <w:t>за загальною професійною (сертифікатною) програмою підвищення кваліфікації - 39 працівників (отримано 39 сертифікатів);</w:t>
      </w:r>
    </w:p>
    <w:p w:rsidR="007432DB" w:rsidRPr="00F93FAA" w:rsidRDefault="007432DB" w:rsidP="000D6E63">
      <w:pPr>
        <w:widowControl w:val="0"/>
        <w:tabs>
          <w:tab w:val="left" w:pos="1134"/>
        </w:tabs>
        <w:suppressAutoHyphens/>
        <w:ind w:firstLine="567"/>
        <w:jc w:val="both"/>
        <w:rPr>
          <w:sz w:val="28"/>
          <w:szCs w:val="28"/>
          <w:lang w:val="uk-UA" w:eastAsia="en-US"/>
        </w:rPr>
      </w:pPr>
      <w:r w:rsidRPr="00F93FAA">
        <w:rPr>
          <w:sz w:val="28"/>
          <w:szCs w:val="28"/>
          <w:lang w:val="uk-UA" w:eastAsia="en-US"/>
        </w:rPr>
        <w:t>за загальною короткостроковою програмою підвищення кваліфікації – 76 працівників (отримано 84 сертифіката);</w:t>
      </w:r>
    </w:p>
    <w:p w:rsidR="007432DB" w:rsidRPr="00F93FAA" w:rsidRDefault="007432DB" w:rsidP="000D6E63">
      <w:pPr>
        <w:widowControl w:val="0"/>
        <w:tabs>
          <w:tab w:val="left" w:pos="1134"/>
        </w:tabs>
        <w:suppressAutoHyphens/>
        <w:ind w:firstLine="567"/>
        <w:jc w:val="both"/>
        <w:rPr>
          <w:sz w:val="28"/>
          <w:szCs w:val="28"/>
          <w:lang w:val="uk-UA" w:eastAsia="en-US"/>
        </w:rPr>
      </w:pPr>
      <w:r w:rsidRPr="00F93FAA">
        <w:rPr>
          <w:sz w:val="28"/>
          <w:szCs w:val="28"/>
          <w:lang w:val="uk-UA" w:eastAsia="en-US"/>
        </w:rPr>
        <w:t>шляхом самоосвіти (дистанційне навчання за он-лайн курсами на освітніх є-платформах) - 118 працівників (отримано 264 сертифіката).</w:t>
      </w:r>
    </w:p>
    <w:p w:rsidR="007432DB" w:rsidRPr="00F93FAA" w:rsidRDefault="007432DB" w:rsidP="007432DB">
      <w:pPr>
        <w:tabs>
          <w:tab w:val="left" w:pos="709"/>
        </w:tabs>
        <w:ind w:firstLine="567"/>
        <w:jc w:val="both"/>
        <w:rPr>
          <w:sz w:val="28"/>
          <w:szCs w:val="28"/>
          <w:lang w:val="uk-UA" w:eastAsia="en-US"/>
        </w:rPr>
      </w:pPr>
      <w:r w:rsidRPr="00F93FAA">
        <w:rPr>
          <w:sz w:val="28"/>
          <w:szCs w:val="28"/>
          <w:lang w:val="uk-UA" w:eastAsia="en-US"/>
        </w:rPr>
        <w:t>Протягом першого півріччя 2024 року проведено моніторинг виконання завдань і ключових показників результативності, ефективності та якості службової діяльності державних службовців, які займають посаду державної служби категорії «Б» або «В», 127 державних службовців.</w:t>
      </w:r>
    </w:p>
    <w:p w:rsidR="007432DB" w:rsidRPr="00F93FAA" w:rsidRDefault="007432DB" w:rsidP="007432DB">
      <w:pPr>
        <w:tabs>
          <w:tab w:val="left" w:pos="709"/>
        </w:tabs>
        <w:ind w:firstLine="567"/>
        <w:jc w:val="both"/>
        <w:rPr>
          <w:sz w:val="28"/>
          <w:szCs w:val="28"/>
          <w:lang w:val="uk-UA" w:eastAsia="en-US"/>
        </w:rPr>
      </w:pPr>
      <w:r w:rsidRPr="00F93FAA">
        <w:rPr>
          <w:sz w:val="28"/>
          <w:szCs w:val="28"/>
          <w:lang w:val="uk-UA" w:eastAsia="en-US"/>
        </w:rPr>
        <w:t xml:space="preserve">В жовтні-листопаді 2024 року на виконання наказу ГУ ДПС від 09.10.2024 №153 «Про визначення результатів виконання завдань державними службовцями Головного управління ДПС у Луганській області, які займають посади державної служби категорій «Б» і «В», у 2024 році» організовано роботу та здійснено заходи щодо визначення результатів виконання завдань державними службовцями, які займають посади державної служби категорій «Б» або «В», за 2024 рік для 115 державних службовців ГУ ДПС. </w:t>
      </w:r>
    </w:p>
    <w:p w:rsidR="007432DB" w:rsidRPr="00F93FAA" w:rsidRDefault="007432DB" w:rsidP="007432DB">
      <w:pPr>
        <w:tabs>
          <w:tab w:val="left" w:pos="709"/>
        </w:tabs>
        <w:ind w:firstLine="567"/>
        <w:jc w:val="both"/>
        <w:rPr>
          <w:sz w:val="28"/>
          <w:szCs w:val="28"/>
          <w:lang w:val="uk-UA" w:eastAsia="en-US"/>
        </w:rPr>
      </w:pPr>
      <w:r w:rsidRPr="00F93FAA">
        <w:rPr>
          <w:sz w:val="28"/>
          <w:szCs w:val="28"/>
          <w:lang w:val="uk-UA" w:eastAsia="en-US"/>
        </w:rPr>
        <w:lastRenderedPageBreak/>
        <w:t>Наказом ГУ ДПС від 02.12.2024 № 522-о затверджено висновок щодо оцінювання результатів службової діяльності державних службовців ГУ ДПС, які займають посади державної служби категорії «Б» і «В» у 2024 році.</w:t>
      </w:r>
    </w:p>
    <w:p w:rsidR="007432DB" w:rsidRPr="00F93FAA" w:rsidRDefault="007432DB" w:rsidP="007432DB">
      <w:pPr>
        <w:tabs>
          <w:tab w:val="left" w:pos="709"/>
        </w:tabs>
        <w:ind w:firstLine="567"/>
        <w:jc w:val="both"/>
        <w:rPr>
          <w:sz w:val="28"/>
          <w:szCs w:val="28"/>
          <w:lang w:val="uk-UA" w:eastAsia="en-US"/>
        </w:rPr>
      </w:pPr>
      <w:r w:rsidRPr="00F93FAA">
        <w:rPr>
          <w:sz w:val="28"/>
          <w:szCs w:val="28"/>
          <w:lang w:val="uk-UA" w:eastAsia="en-US"/>
        </w:rPr>
        <w:t xml:space="preserve">Протягом грудня 2024 року організовано роботу по визначенню завдань і ключових показників результативності, ефективності та якості службової діяльності державних службовців, які займають посаду державної служби категорії «Б» або «В», на 2025 рік для 125 державних службовців ГУ ДПС. </w:t>
      </w:r>
    </w:p>
    <w:p w:rsidR="007B542A" w:rsidRPr="00F93FAA" w:rsidRDefault="007B542A" w:rsidP="00C06299">
      <w:pPr>
        <w:pStyle w:val="Style7"/>
        <w:widowControl/>
        <w:spacing w:line="240" w:lineRule="auto"/>
        <w:ind w:firstLine="567"/>
        <w:jc w:val="both"/>
        <w:rPr>
          <w:rStyle w:val="FontStyle54"/>
          <w:rFonts w:eastAsiaTheme="minorHAnsi"/>
          <w:sz w:val="28"/>
          <w:szCs w:val="28"/>
          <w:u w:val="single"/>
          <w:lang w:val="uk-UA"/>
        </w:rPr>
      </w:pPr>
    </w:p>
    <w:p w:rsidR="00B33466" w:rsidRPr="00F93FAA" w:rsidRDefault="00B33466" w:rsidP="00EF0D35">
      <w:pPr>
        <w:pStyle w:val="Style2"/>
        <w:widowControl/>
        <w:spacing w:line="240" w:lineRule="auto"/>
        <w:ind w:firstLine="567"/>
        <w:jc w:val="both"/>
        <w:rPr>
          <w:rStyle w:val="FontStyle54"/>
          <w:rFonts w:eastAsia="Times New Roman"/>
          <w:sz w:val="28"/>
          <w:szCs w:val="28"/>
          <w:lang w:val="uk-UA" w:eastAsia="uk-UA"/>
        </w:rPr>
      </w:pPr>
      <w:r w:rsidRPr="00F93FAA">
        <w:rPr>
          <w:rStyle w:val="FontStyle54"/>
          <w:rFonts w:eastAsia="Times New Roman"/>
          <w:sz w:val="28"/>
          <w:szCs w:val="28"/>
          <w:lang w:val="uk-UA" w:eastAsia="uk-UA"/>
        </w:rPr>
        <w:t>Сектором з питань запобігання та виявлення корупції на постійній основі вживаються заходи щодо запобігання та виявлення корупційних правопорушень та правопорушень, пов’язаних з корупцією</w:t>
      </w:r>
      <w:r w:rsidR="00EF0D35" w:rsidRPr="00F93FAA">
        <w:rPr>
          <w:rStyle w:val="FontStyle54"/>
          <w:rFonts w:eastAsia="Times New Roman"/>
          <w:sz w:val="28"/>
          <w:szCs w:val="28"/>
          <w:lang w:val="uk-UA" w:eastAsia="uk-UA"/>
        </w:rPr>
        <w:t>, в ГУ ДПС</w:t>
      </w:r>
      <w:r w:rsidRPr="00F93FAA">
        <w:rPr>
          <w:rStyle w:val="FontStyle54"/>
          <w:rFonts w:eastAsia="Times New Roman"/>
          <w:sz w:val="28"/>
          <w:szCs w:val="28"/>
          <w:lang w:val="uk-UA" w:eastAsia="uk-UA"/>
        </w:rPr>
        <w:t>.</w:t>
      </w:r>
    </w:p>
    <w:p w:rsidR="00B33466" w:rsidRPr="00F93FAA" w:rsidRDefault="00B33466" w:rsidP="00EF0D35">
      <w:pPr>
        <w:pStyle w:val="Style2"/>
        <w:ind w:firstLine="567"/>
        <w:jc w:val="both"/>
        <w:rPr>
          <w:rStyle w:val="FontStyle54"/>
          <w:sz w:val="28"/>
          <w:szCs w:val="28"/>
          <w:lang w:val="uk-UA" w:eastAsia="uk-UA"/>
        </w:rPr>
      </w:pPr>
      <w:r w:rsidRPr="00F93FAA">
        <w:rPr>
          <w:rStyle w:val="FontStyle54"/>
          <w:sz w:val="28"/>
          <w:szCs w:val="28"/>
          <w:lang w:val="uk-UA" w:eastAsia="uk-UA"/>
        </w:rPr>
        <w:t>Здійснено наступні профілактичні заходи: 12 лекційних занять, 68 публікацій в ЗМІ та мережі інтернет, 213 консультацій,  12 тренінгів, 37 публікацій на субсайті ГУ ДПС (лист від 31.12.2024 № 5032/8/12-32-14-10).</w:t>
      </w:r>
    </w:p>
    <w:p w:rsidR="00B33466" w:rsidRPr="00F93FAA" w:rsidRDefault="00B33466" w:rsidP="00EF0D35">
      <w:pPr>
        <w:pStyle w:val="Style2"/>
        <w:widowControl/>
        <w:spacing w:line="240" w:lineRule="auto"/>
        <w:ind w:firstLine="567"/>
        <w:jc w:val="both"/>
        <w:rPr>
          <w:rStyle w:val="FontStyle54"/>
          <w:sz w:val="28"/>
          <w:szCs w:val="28"/>
          <w:lang w:val="uk-UA" w:eastAsia="uk-UA"/>
        </w:rPr>
      </w:pPr>
      <w:r w:rsidRPr="00F93FAA">
        <w:rPr>
          <w:rStyle w:val="FontStyle54"/>
          <w:sz w:val="28"/>
          <w:szCs w:val="28"/>
          <w:lang w:val="uk-UA" w:eastAsia="uk-UA"/>
        </w:rPr>
        <w:t>Протягом 2024 року не встановлено порушень Правил етичної поведінки та запобігання корупції в органах ДПС. Забезпечено додаткове ознайомлення працівників ГУ ДПС з Правилами етичної поведінки в органах Державної податкової служби, затверджених наказом ДПС від 02.09.2019 № 52 (зі змінами) та долученням відповідних повідомлень до особових справ.</w:t>
      </w:r>
    </w:p>
    <w:p w:rsidR="00B33466" w:rsidRPr="00F93FAA" w:rsidRDefault="00B33466" w:rsidP="00EF0D35">
      <w:pPr>
        <w:pStyle w:val="Style2"/>
        <w:widowControl/>
        <w:spacing w:line="240" w:lineRule="auto"/>
        <w:ind w:firstLine="567"/>
        <w:jc w:val="both"/>
        <w:rPr>
          <w:rStyle w:val="FontStyle54"/>
          <w:sz w:val="28"/>
          <w:szCs w:val="28"/>
          <w:lang w:val="uk-UA" w:eastAsia="uk-UA"/>
        </w:rPr>
      </w:pPr>
      <w:r w:rsidRPr="00F93FAA">
        <w:rPr>
          <w:rStyle w:val="FontStyle54"/>
          <w:sz w:val="28"/>
          <w:szCs w:val="28"/>
          <w:lang w:val="uk-UA" w:eastAsia="uk-UA"/>
        </w:rPr>
        <w:t>Протягом 2024 року проведено 2 перевірки фактів можливого порушення посадовими особами ГУ ДПС вимог антикорупційного законодавства, в частині запобігання та врегулювання конфлікту інтересів (акти перевірки від 15.03.2024 № 1/12-32-14-16 та від 27.06.2024 № 2/12-32-14-16). Проведено 2 індивідуальних профілактичних заходи у формі індивідуальної профілактичної бесіди та винесенням офіційного попередження про недопущення протиправної поведінки у відповідності до наказу ДПС від 08.10.2020 № 555 «Про затвердження Порядку організації роботи, спрямованої на запобігання корупції в органах Державної податкової служби України» (зі змінами).</w:t>
      </w:r>
    </w:p>
    <w:p w:rsidR="00B33466" w:rsidRPr="00F93FAA" w:rsidRDefault="00B33466" w:rsidP="00EF0D35">
      <w:pPr>
        <w:ind w:firstLine="567"/>
        <w:jc w:val="both"/>
        <w:rPr>
          <w:rStyle w:val="FontStyle54"/>
          <w:sz w:val="28"/>
          <w:szCs w:val="28"/>
          <w:lang w:val="uk-UA" w:eastAsia="uk-UA"/>
        </w:rPr>
      </w:pPr>
      <w:r w:rsidRPr="00F93FAA">
        <w:rPr>
          <w:rStyle w:val="FontStyle54"/>
          <w:sz w:val="28"/>
          <w:szCs w:val="28"/>
          <w:lang w:val="uk-UA" w:eastAsia="uk-UA"/>
        </w:rPr>
        <w:t>Вжито заходи щодо усунення корупційних ризиків, визначених Антикорупційною програмою ДПС, про що складені доповідні записки (від  20.03.2024 № 435/12-32-14-12, від 28.03.2024 № 445/12-32-14-12, від 21.06.2024 № 630/12-32-14-12, від 21.06.2024 № 632/12-32-14-12, від 26.06.2024 № 642/12-32-14-12, від 26.06.2024 № 644/12-32-14-12, від 27.06.2024 № 650/12-32-14-12, від 19.09.2024 № 708/12-32-14-12, від 30.09.2024 № 723/12-32-14-12, від 17.12.2024 № 785/12-32-14-12, від 17.12.2024 № 788/12-32-14-12, від 17.12.2024 № 790/12-32-14-12, від 18.12.2024 № 792/12-32-14-12, від 23.12.2024 № 806/12-32-14-12).</w:t>
      </w:r>
    </w:p>
    <w:p w:rsidR="00B33466" w:rsidRPr="00F93FAA" w:rsidRDefault="00B33466" w:rsidP="00EF0D35">
      <w:pPr>
        <w:tabs>
          <w:tab w:val="left" w:pos="993"/>
        </w:tabs>
        <w:ind w:firstLine="567"/>
        <w:jc w:val="both"/>
        <w:rPr>
          <w:sz w:val="28"/>
          <w:szCs w:val="28"/>
          <w:lang w:val="uk-UA"/>
        </w:rPr>
      </w:pPr>
      <w:r w:rsidRPr="00F93FAA">
        <w:rPr>
          <w:sz w:val="28"/>
          <w:szCs w:val="28"/>
          <w:lang w:val="uk-UA"/>
        </w:rPr>
        <w:t>На виконання розділу 3 «Навчання, заходи з поширення інформації щодо програм антикорупційного спрямування Державної податкової служби України» Антикорупційної програми ДПС, протягом 2024 року з посадовими особами ГУ ДПС проведені відповідні навчальні заходи:</w:t>
      </w:r>
    </w:p>
    <w:p w:rsidR="00B33466" w:rsidRPr="00F93FAA" w:rsidRDefault="00B33466" w:rsidP="00EF0D35">
      <w:pPr>
        <w:tabs>
          <w:tab w:val="left" w:pos="993"/>
        </w:tabs>
        <w:ind w:firstLine="567"/>
        <w:jc w:val="both"/>
        <w:rPr>
          <w:sz w:val="28"/>
          <w:szCs w:val="28"/>
          <w:lang w:val="uk-UA"/>
        </w:rPr>
      </w:pPr>
      <w:r w:rsidRPr="00F93FAA">
        <w:rPr>
          <w:bCs/>
          <w:sz w:val="28"/>
          <w:szCs w:val="28"/>
          <w:lang w:val="uk-UA"/>
        </w:rPr>
        <w:t xml:space="preserve">12.01.2024 на тему: «Додаткові заходи фінансового контролю. Відповідальність за порушення вимог фінансового контролю. Декларування доходів/видатків осіб, уповноважених на виконання функцій держави або </w:t>
      </w:r>
      <w:r w:rsidRPr="00F93FAA">
        <w:rPr>
          <w:bCs/>
          <w:sz w:val="28"/>
          <w:szCs w:val="28"/>
          <w:lang w:val="uk-UA"/>
        </w:rPr>
        <w:lastRenderedPageBreak/>
        <w:t>місцевого самоврядування, як основний захід фінансового контролю (основні заходи фінансового контролю)» (протокол від 12.01.2024 № 1-п);</w:t>
      </w:r>
    </w:p>
    <w:p w:rsidR="00B33466" w:rsidRPr="00F93FAA" w:rsidRDefault="00B33466" w:rsidP="00EF0D35">
      <w:pPr>
        <w:tabs>
          <w:tab w:val="left" w:pos="993"/>
        </w:tabs>
        <w:ind w:firstLine="567"/>
        <w:jc w:val="both"/>
        <w:rPr>
          <w:sz w:val="28"/>
          <w:szCs w:val="28"/>
          <w:lang w:val="uk-UA"/>
        </w:rPr>
      </w:pPr>
      <w:r w:rsidRPr="00F93FAA">
        <w:rPr>
          <w:bCs/>
          <w:sz w:val="28"/>
          <w:szCs w:val="28"/>
          <w:lang w:val="uk-UA"/>
        </w:rPr>
        <w:t>27.02.2024 на тему: «Рекомендації працівникам органів ДПС щодо підготовки до чергового етапу декларування» (протокол від 27.02.2024 № 2-п)</w:t>
      </w:r>
      <w:r w:rsidRPr="00F93FAA">
        <w:rPr>
          <w:sz w:val="28"/>
          <w:szCs w:val="28"/>
          <w:lang w:val="uk-UA"/>
        </w:rPr>
        <w:t>;</w:t>
      </w:r>
    </w:p>
    <w:p w:rsidR="00B33466" w:rsidRPr="00F93FAA" w:rsidRDefault="00B33466" w:rsidP="00EF0D35">
      <w:pPr>
        <w:tabs>
          <w:tab w:val="left" w:pos="993"/>
        </w:tabs>
        <w:ind w:firstLine="567"/>
        <w:jc w:val="both"/>
        <w:rPr>
          <w:sz w:val="28"/>
          <w:szCs w:val="28"/>
          <w:lang w:val="uk-UA"/>
        </w:rPr>
      </w:pPr>
      <w:r w:rsidRPr="00F93FAA">
        <w:rPr>
          <w:bCs/>
          <w:sz w:val="28"/>
          <w:szCs w:val="28"/>
          <w:lang w:val="uk-UA"/>
        </w:rPr>
        <w:t>26.04.2024 на тему: «Поняття конфлікту інтересів, його запобігання та врегулювання в органах ДПС» (протокол від 26.04.2024 № 4-п);</w:t>
      </w:r>
    </w:p>
    <w:p w:rsidR="00B33466" w:rsidRPr="00F93FAA" w:rsidRDefault="00B33466" w:rsidP="00EF0D35">
      <w:pPr>
        <w:tabs>
          <w:tab w:val="left" w:pos="993"/>
        </w:tabs>
        <w:ind w:firstLine="567"/>
        <w:jc w:val="both"/>
        <w:rPr>
          <w:sz w:val="28"/>
          <w:szCs w:val="28"/>
          <w:lang w:val="uk-UA"/>
        </w:rPr>
      </w:pPr>
      <w:r w:rsidRPr="00F93FAA">
        <w:rPr>
          <w:bCs/>
          <w:sz w:val="28"/>
          <w:szCs w:val="28"/>
          <w:lang w:val="uk-UA"/>
        </w:rPr>
        <w:t>20.05.2024 на тему: «Правила етичної поведінки в органах ДПС» (протокол від 20.05.2024 № 5-п);</w:t>
      </w:r>
    </w:p>
    <w:p w:rsidR="00B33466" w:rsidRPr="00F93FAA" w:rsidRDefault="00B33466" w:rsidP="00EF0D35">
      <w:pPr>
        <w:tabs>
          <w:tab w:val="left" w:pos="993"/>
        </w:tabs>
        <w:ind w:firstLine="567"/>
        <w:jc w:val="both"/>
        <w:rPr>
          <w:sz w:val="28"/>
          <w:szCs w:val="28"/>
          <w:lang w:val="uk-UA"/>
        </w:rPr>
      </w:pPr>
      <w:bookmarkStart w:id="16" w:name="_Hlk187072302"/>
      <w:r w:rsidRPr="00F93FAA">
        <w:rPr>
          <w:bCs/>
          <w:sz w:val="28"/>
          <w:szCs w:val="28"/>
          <w:lang w:val="uk-UA"/>
        </w:rPr>
        <w:t>13.09.2024 на тему: «Поняття викривачів корупції, особливості розгляду їх повідомлень про факти корупції в органах ДПС, захист їх прав та законних інтересів» (протокол від 13.09.2024 № 10-п);</w:t>
      </w:r>
    </w:p>
    <w:p w:rsidR="00B33466" w:rsidRPr="00F93FAA" w:rsidRDefault="00B33466" w:rsidP="00EF0D35">
      <w:pPr>
        <w:tabs>
          <w:tab w:val="left" w:pos="993"/>
        </w:tabs>
        <w:ind w:firstLine="567"/>
        <w:jc w:val="both"/>
        <w:rPr>
          <w:sz w:val="28"/>
          <w:szCs w:val="28"/>
          <w:lang w:val="uk-UA"/>
        </w:rPr>
      </w:pPr>
      <w:r w:rsidRPr="00F93FAA">
        <w:rPr>
          <w:bCs/>
          <w:sz w:val="28"/>
          <w:szCs w:val="28"/>
          <w:lang w:val="uk-UA"/>
        </w:rPr>
        <w:t>29.10.2024 на тему: «Повідомлення про корупцію в органах ДПС. Способи здійснення та особливості їх розгляду» (протокол від 29.10.2024 № 11-п);</w:t>
      </w:r>
    </w:p>
    <w:p w:rsidR="00B33466" w:rsidRPr="00F93FAA" w:rsidRDefault="00B33466" w:rsidP="00EF0D35">
      <w:pPr>
        <w:tabs>
          <w:tab w:val="left" w:pos="993"/>
        </w:tabs>
        <w:ind w:firstLine="567"/>
        <w:jc w:val="both"/>
        <w:rPr>
          <w:rStyle w:val="FontStyle54"/>
          <w:sz w:val="28"/>
          <w:szCs w:val="28"/>
          <w:lang w:val="uk-UA"/>
        </w:rPr>
      </w:pPr>
      <w:r w:rsidRPr="00F93FAA">
        <w:rPr>
          <w:bCs/>
          <w:sz w:val="28"/>
          <w:szCs w:val="28"/>
          <w:lang w:val="uk-UA"/>
        </w:rPr>
        <w:t>19.11.2024 на тему: «Запобігання та виявлення корупції в органах ДПС, суб’єкти здійснення, особливості реалізації їх повноважень» (протокол від 19.11.2024 № 12-п).</w:t>
      </w:r>
      <w:bookmarkEnd w:id="16"/>
      <w:r w:rsidRPr="00F93FAA">
        <w:rPr>
          <w:rStyle w:val="FontStyle54"/>
          <w:sz w:val="28"/>
          <w:szCs w:val="28"/>
          <w:lang w:val="uk-UA" w:eastAsia="uk-UA"/>
        </w:rPr>
        <w:t xml:space="preserve"> </w:t>
      </w:r>
    </w:p>
    <w:p w:rsidR="00B33466" w:rsidRPr="00F93FAA" w:rsidRDefault="00B33466" w:rsidP="00EF0D35">
      <w:pPr>
        <w:pStyle w:val="Style2"/>
        <w:widowControl/>
        <w:spacing w:line="240" w:lineRule="auto"/>
        <w:ind w:firstLine="567"/>
        <w:jc w:val="both"/>
        <w:rPr>
          <w:rStyle w:val="FontStyle54"/>
          <w:rFonts w:eastAsia="Times New Roman"/>
          <w:sz w:val="28"/>
          <w:szCs w:val="28"/>
          <w:lang w:val="uk-UA" w:eastAsia="uk-UA"/>
        </w:rPr>
      </w:pPr>
      <w:r w:rsidRPr="00F93FAA">
        <w:rPr>
          <w:rStyle w:val="FontStyle54"/>
          <w:rFonts w:eastAsia="Times New Roman"/>
          <w:sz w:val="28"/>
          <w:szCs w:val="28"/>
          <w:lang w:val="uk-UA" w:eastAsia="uk-UA"/>
        </w:rPr>
        <w:t>Звіт про результати виконання положень Антикорупційної програми ДПС та вжиття заходів щодо усунення корупційних ризиків спрямовано до ДПС України листом від 09.07.2024 № 2447/8/12-32-14-10.</w:t>
      </w:r>
    </w:p>
    <w:p w:rsidR="00B33466" w:rsidRPr="00F93FAA" w:rsidRDefault="00B33466" w:rsidP="00EF0D35">
      <w:pPr>
        <w:pStyle w:val="Style2"/>
        <w:widowControl/>
        <w:spacing w:line="240" w:lineRule="auto"/>
        <w:ind w:firstLine="567"/>
        <w:jc w:val="both"/>
        <w:rPr>
          <w:rStyle w:val="FontStyle54"/>
          <w:rFonts w:eastAsia="Times New Roman"/>
          <w:sz w:val="28"/>
          <w:szCs w:val="28"/>
          <w:lang w:val="uk-UA" w:eastAsia="uk-UA"/>
        </w:rPr>
      </w:pPr>
      <w:r w:rsidRPr="00F93FAA">
        <w:rPr>
          <w:sz w:val="28"/>
          <w:szCs w:val="28"/>
          <w:lang w:val="uk-UA"/>
        </w:rPr>
        <w:t>Перевірено своєчасність подання декларацій особи, уповноваженої на виконання функцій держави або місцевого самоврядування працівниками (у т.</w:t>
      </w:r>
      <w:r w:rsidR="00EF0D35" w:rsidRPr="00F93FAA">
        <w:rPr>
          <w:sz w:val="28"/>
          <w:szCs w:val="28"/>
          <w:lang w:val="uk-UA"/>
        </w:rPr>
        <w:t xml:space="preserve"> </w:t>
      </w:r>
      <w:r w:rsidRPr="00F93FAA">
        <w:rPr>
          <w:sz w:val="28"/>
          <w:szCs w:val="28"/>
          <w:lang w:val="uk-UA"/>
        </w:rPr>
        <w:t>ч. звільненими з ГУ ДПC), повідомлено Національне агентство з питань запобігання корупції про 447 фактів неподання (несвоєчасного подання) декларацій</w:t>
      </w:r>
      <w:r w:rsidRPr="00F93FAA">
        <w:rPr>
          <w:rStyle w:val="FontStyle54"/>
          <w:rFonts w:eastAsia="Times New Roman"/>
          <w:sz w:val="28"/>
          <w:szCs w:val="28"/>
          <w:lang w:val="uk-UA" w:eastAsia="uk-UA"/>
        </w:rPr>
        <w:t xml:space="preserve"> листами від 13.02.2024 № 201/5/12-32-14-14, від 04.03.2024 </w:t>
      </w:r>
      <w:r w:rsidR="00EF0D35" w:rsidRPr="00F93FAA">
        <w:rPr>
          <w:rStyle w:val="FontStyle54"/>
          <w:rFonts w:eastAsia="Times New Roman"/>
          <w:sz w:val="28"/>
          <w:szCs w:val="28"/>
          <w:lang w:val="uk-UA" w:eastAsia="uk-UA"/>
        </w:rPr>
        <w:t xml:space="preserve">                    </w:t>
      </w:r>
      <w:r w:rsidRPr="00F93FAA">
        <w:rPr>
          <w:rStyle w:val="FontStyle54"/>
          <w:rFonts w:eastAsia="Times New Roman"/>
          <w:sz w:val="28"/>
          <w:szCs w:val="28"/>
          <w:lang w:val="uk-UA" w:eastAsia="uk-UA"/>
        </w:rPr>
        <w:t xml:space="preserve">№ 262/5/12-32-14-14, від 10.04.2024 № 421/5/12-32-14-14, від 10.04.2024 </w:t>
      </w:r>
      <w:r w:rsidR="00EF0D35" w:rsidRPr="00F93FAA">
        <w:rPr>
          <w:rStyle w:val="FontStyle54"/>
          <w:rFonts w:eastAsia="Times New Roman"/>
          <w:sz w:val="28"/>
          <w:szCs w:val="28"/>
          <w:lang w:val="uk-UA" w:eastAsia="uk-UA"/>
        </w:rPr>
        <w:t xml:space="preserve">                 </w:t>
      </w:r>
      <w:r w:rsidRPr="00F93FAA">
        <w:rPr>
          <w:rStyle w:val="FontStyle54"/>
          <w:rFonts w:eastAsia="Times New Roman"/>
          <w:sz w:val="28"/>
          <w:szCs w:val="28"/>
          <w:lang w:val="uk-UA" w:eastAsia="uk-UA"/>
        </w:rPr>
        <w:t xml:space="preserve">№ 422/5/12-32-14-14, від 20.05.2024 № 552/5/12-32-14-14, від 10.06.2024 </w:t>
      </w:r>
      <w:r w:rsidR="00EF0D35" w:rsidRPr="00F93FAA">
        <w:rPr>
          <w:rStyle w:val="FontStyle54"/>
          <w:rFonts w:eastAsia="Times New Roman"/>
          <w:sz w:val="28"/>
          <w:szCs w:val="28"/>
          <w:lang w:val="uk-UA" w:eastAsia="uk-UA"/>
        </w:rPr>
        <w:t xml:space="preserve">                 </w:t>
      </w:r>
      <w:r w:rsidRPr="00F93FAA">
        <w:rPr>
          <w:rStyle w:val="FontStyle54"/>
          <w:rFonts w:eastAsia="Times New Roman"/>
          <w:sz w:val="28"/>
          <w:szCs w:val="28"/>
          <w:lang w:val="uk-UA" w:eastAsia="uk-UA"/>
        </w:rPr>
        <w:t xml:space="preserve">№ 612/5/12-32-14-14, від 24.06.2024 № 680/5/12-32-14-14, від 13.11.2024 </w:t>
      </w:r>
      <w:r w:rsidR="00EF0D35" w:rsidRPr="00F93FAA">
        <w:rPr>
          <w:rStyle w:val="FontStyle54"/>
          <w:rFonts w:eastAsia="Times New Roman"/>
          <w:sz w:val="28"/>
          <w:szCs w:val="28"/>
          <w:lang w:val="uk-UA" w:eastAsia="uk-UA"/>
        </w:rPr>
        <w:t xml:space="preserve">                </w:t>
      </w:r>
      <w:r w:rsidRPr="00F93FAA">
        <w:rPr>
          <w:rStyle w:val="FontStyle54"/>
          <w:rFonts w:eastAsia="Times New Roman"/>
          <w:sz w:val="28"/>
          <w:szCs w:val="28"/>
          <w:lang w:val="uk-UA" w:eastAsia="uk-UA"/>
        </w:rPr>
        <w:t>№ 1074/5/12-32-14-14, від 09.12.2024 № 1178/5/12-32-14-14).</w:t>
      </w:r>
    </w:p>
    <w:p w:rsidR="00B33466" w:rsidRPr="00F93FAA" w:rsidRDefault="00B33466" w:rsidP="00EF0D35">
      <w:pPr>
        <w:ind w:firstLine="567"/>
        <w:jc w:val="both"/>
        <w:rPr>
          <w:rStyle w:val="FontStyle54"/>
          <w:sz w:val="28"/>
          <w:szCs w:val="28"/>
          <w:lang w:val="uk-UA" w:eastAsia="uk-UA"/>
        </w:rPr>
      </w:pPr>
      <w:r w:rsidRPr="00F93FAA">
        <w:rPr>
          <w:rStyle w:val="FontStyle54"/>
          <w:sz w:val="28"/>
          <w:szCs w:val="28"/>
          <w:lang w:val="uk-UA" w:eastAsia="uk-UA"/>
        </w:rPr>
        <w:t>Протягом 2024 року зі структурними підрозділами ГУ ДПС пров</w:t>
      </w:r>
      <w:r w:rsidR="00EF0D35" w:rsidRPr="00F93FAA">
        <w:rPr>
          <w:rStyle w:val="FontStyle54"/>
          <w:sz w:val="28"/>
          <w:szCs w:val="28"/>
          <w:lang w:val="uk-UA" w:eastAsia="uk-UA"/>
        </w:rPr>
        <w:t>е</w:t>
      </w:r>
      <w:r w:rsidRPr="00F93FAA">
        <w:rPr>
          <w:rStyle w:val="FontStyle54"/>
          <w:sz w:val="28"/>
          <w:szCs w:val="28"/>
          <w:lang w:val="uk-UA" w:eastAsia="uk-UA"/>
        </w:rPr>
        <w:t>д</w:t>
      </w:r>
      <w:r w:rsidR="00EF0D35" w:rsidRPr="00F93FAA">
        <w:rPr>
          <w:rStyle w:val="FontStyle54"/>
          <w:sz w:val="28"/>
          <w:szCs w:val="28"/>
          <w:lang w:val="uk-UA" w:eastAsia="uk-UA"/>
        </w:rPr>
        <w:t>ено</w:t>
      </w:r>
      <w:r w:rsidRPr="00F93FAA">
        <w:rPr>
          <w:rStyle w:val="FontStyle54"/>
          <w:sz w:val="28"/>
          <w:szCs w:val="28"/>
          <w:lang w:val="uk-UA" w:eastAsia="uk-UA"/>
        </w:rPr>
        <w:t xml:space="preserve"> профілактичн</w:t>
      </w:r>
      <w:r w:rsidR="00EF0D35" w:rsidRPr="00F93FAA">
        <w:rPr>
          <w:rStyle w:val="FontStyle54"/>
          <w:sz w:val="28"/>
          <w:szCs w:val="28"/>
          <w:lang w:val="uk-UA" w:eastAsia="uk-UA"/>
        </w:rPr>
        <w:t>у</w:t>
      </w:r>
      <w:r w:rsidRPr="00F93FAA">
        <w:rPr>
          <w:rStyle w:val="FontStyle54"/>
          <w:sz w:val="28"/>
          <w:szCs w:val="28"/>
          <w:lang w:val="uk-UA" w:eastAsia="uk-UA"/>
        </w:rPr>
        <w:t xml:space="preserve"> та роз’яснювальн</w:t>
      </w:r>
      <w:r w:rsidR="00EF0D35" w:rsidRPr="00F93FAA">
        <w:rPr>
          <w:rStyle w:val="FontStyle54"/>
          <w:sz w:val="28"/>
          <w:szCs w:val="28"/>
          <w:lang w:val="uk-UA" w:eastAsia="uk-UA"/>
        </w:rPr>
        <w:t>у</w:t>
      </w:r>
      <w:r w:rsidRPr="00F93FAA">
        <w:rPr>
          <w:rStyle w:val="FontStyle54"/>
          <w:sz w:val="28"/>
          <w:szCs w:val="28"/>
          <w:lang w:val="uk-UA" w:eastAsia="uk-UA"/>
        </w:rPr>
        <w:t xml:space="preserve"> робот</w:t>
      </w:r>
      <w:r w:rsidR="00EF0D35" w:rsidRPr="00F93FAA">
        <w:rPr>
          <w:rStyle w:val="FontStyle54"/>
          <w:sz w:val="28"/>
          <w:szCs w:val="28"/>
          <w:lang w:val="uk-UA" w:eastAsia="uk-UA"/>
        </w:rPr>
        <w:t>у</w:t>
      </w:r>
      <w:r w:rsidRPr="00F93FAA">
        <w:rPr>
          <w:rStyle w:val="FontStyle54"/>
          <w:sz w:val="28"/>
          <w:szCs w:val="28"/>
          <w:lang w:val="uk-UA" w:eastAsia="uk-UA"/>
        </w:rPr>
        <w:t xml:space="preserve"> з питань дотримання вимог антикорупційного законодавства. Здійснен</w:t>
      </w:r>
      <w:r w:rsidR="00EF0D35" w:rsidRPr="00F93FAA">
        <w:rPr>
          <w:rStyle w:val="FontStyle54"/>
          <w:sz w:val="28"/>
          <w:szCs w:val="28"/>
          <w:lang w:val="uk-UA" w:eastAsia="uk-UA"/>
        </w:rPr>
        <w:t>о</w:t>
      </w:r>
      <w:r w:rsidRPr="00F93FAA">
        <w:rPr>
          <w:rStyle w:val="FontStyle54"/>
          <w:sz w:val="28"/>
          <w:szCs w:val="28"/>
          <w:lang w:val="uk-UA" w:eastAsia="uk-UA"/>
        </w:rPr>
        <w:t xml:space="preserve"> наступні профілактичні заходи: 12 лекційних занять, 68 публікацій в ЗМІ та мережі інтернет, 213 консультацій,  12 тренінгів, 37 публікацій на субсайті ГУ ДПС (лист від 31.12.2024 № 5032/8/12-32-14-10).</w:t>
      </w:r>
    </w:p>
    <w:p w:rsidR="00B33466" w:rsidRPr="00F93FAA" w:rsidRDefault="00B33466" w:rsidP="00EF0D35">
      <w:pPr>
        <w:pStyle w:val="Style2"/>
        <w:widowControl/>
        <w:spacing w:line="240" w:lineRule="auto"/>
        <w:ind w:firstLine="567"/>
        <w:jc w:val="both"/>
        <w:rPr>
          <w:rStyle w:val="FontStyle54"/>
          <w:rFonts w:eastAsia="Times New Roman"/>
          <w:sz w:val="28"/>
          <w:szCs w:val="28"/>
          <w:lang w:val="uk-UA" w:eastAsia="uk-UA"/>
        </w:rPr>
      </w:pPr>
      <w:r w:rsidRPr="00F93FAA">
        <w:rPr>
          <w:sz w:val="28"/>
          <w:szCs w:val="28"/>
          <w:lang w:val="uk-UA"/>
        </w:rPr>
        <w:t>Здійснено контроль за дотриманням працівниками ГУ ДПС Правил етичної поведінки в органах Державної податкової служби, затверджених наказом ДПС від 02.09.2019 № 52 (зі змінами) (далі - Правилами етичної поведінки) (наказ ГУ ДПС від 03.02.2021 № 213 (зі змінами)). З метою зменшення ймовірності вчинення корупційних правопорушень, в травні 2024 року забезпечено додаткове ознайомлення працівників ГУ ДПС з Правилами етичної поведінки (</w:t>
      </w:r>
      <w:r w:rsidRPr="00F93FAA">
        <w:rPr>
          <w:bCs/>
          <w:sz w:val="28"/>
          <w:szCs w:val="28"/>
          <w:lang w:val="uk-UA"/>
        </w:rPr>
        <w:t>протокол від 20.05.2024 № 5-п</w:t>
      </w:r>
      <w:r w:rsidRPr="00F93FAA">
        <w:rPr>
          <w:rStyle w:val="FontStyle54"/>
          <w:rFonts w:eastAsia="Times New Roman"/>
          <w:sz w:val="28"/>
          <w:szCs w:val="28"/>
          <w:lang w:val="uk-UA" w:eastAsia="uk-UA"/>
        </w:rPr>
        <w:t>)</w:t>
      </w:r>
      <w:r w:rsidRPr="00F93FAA">
        <w:rPr>
          <w:sz w:val="28"/>
          <w:szCs w:val="28"/>
          <w:lang w:val="uk-UA"/>
        </w:rPr>
        <w:t>.</w:t>
      </w:r>
    </w:p>
    <w:p w:rsidR="00B33466" w:rsidRPr="00E35AF7" w:rsidRDefault="00B33466" w:rsidP="00EF0D35">
      <w:pPr>
        <w:ind w:firstLine="567"/>
        <w:jc w:val="both"/>
        <w:rPr>
          <w:rStyle w:val="FontStyle54"/>
          <w:sz w:val="28"/>
          <w:szCs w:val="28"/>
          <w:lang w:val="uk-UA" w:eastAsia="uk-UA"/>
        </w:rPr>
      </w:pPr>
      <w:r w:rsidRPr="00F93FAA">
        <w:rPr>
          <w:rStyle w:val="FontStyle54"/>
          <w:sz w:val="28"/>
          <w:szCs w:val="28"/>
          <w:lang w:val="uk-UA" w:eastAsia="uk-UA"/>
        </w:rPr>
        <w:t xml:space="preserve">На постійній основі вживаються заходи щодо виявлення конфлікту інтересів серед працівників відповідних структурних підрозділів ГУ ДПС. За результатами проведених заходів здійснено контроль за дотриманням вимог законодавства щодо врегулювання конфліктів інтересів </w:t>
      </w:r>
      <w:r w:rsidRPr="00F93FAA">
        <w:rPr>
          <w:sz w:val="28"/>
          <w:szCs w:val="28"/>
          <w:lang w:val="uk-UA"/>
        </w:rPr>
        <w:t>у 28</w:t>
      </w:r>
      <w:r w:rsidR="00EF0D35" w:rsidRPr="00F93FAA">
        <w:rPr>
          <w:sz w:val="28"/>
          <w:szCs w:val="28"/>
          <w:lang w:val="uk-UA"/>
        </w:rPr>
        <w:t xml:space="preserve"> </w:t>
      </w:r>
      <w:r w:rsidRPr="00F93FAA">
        <w:rPr>
          <w:sz w:val="28"/>
          <w:szCs w:val="28"/>
          <w:lang w:val="uk-UA"/>
        </w:rPr>
        <w:t xml:space="preserve">посадових осіб </w:t>
      </w:r>
      <w:r w:rsidRPr="00D9260C">
        <w:rPr>
          <w:sz w:val="28"/>
          <w:szCs w:val="28"/>
          <w:lang w:val="uk-UA"/>
        </w:rPr>
        <w:t xml:space="preserve">ГУ </w:t>
      </w:r>
      <w:r w:rsidRPr="00D9260C">
        <w:rPr>
          <w:sz w:val="28"/>
          <w:szCs w:val="28"/>
          <w:lang w:val="uk-UA"/>
        </w:rPr>
        <w:lastRenderedPageBreak/>
        <w:t>ДПС та</w:t>
      </w:r>
      <w:r w:rsidRPr="00D9260C">
        <w:rPr>
          <w:rStyle w:val="FontStyle54"/>
          <w:sz w:val="28"/>
          <w:szCs w:val="28"/>
          <w:lang w:val="uk-UA" w:eastAsia="uk-UA"/>
        </w:rPr>
        <w:t xml:space="preserve"> складено відповідні накази ГУ ДПС (</w:t>
      </w:r>
      <w:r w:rsidRPr="00282DF8">
        <w:rPr>
          <w:rStyle w:val="FontStyle54"/>
          <w:sz w:val="28"/>
          <w:szCs w:val="28"/>
          <w:lang w:val="uk-UA" w:eastAsia="uk-UA"/>
        </w:rPr>
        <w:t xml:space="preserve">від </w:t>
      </w:r>
      <w:r>
        <w:rPr>
          <w:rStyle w:val="FontStyle54"/>
          <w:sz w:val="28"/>
          <w:szCs w:val="28"/>
          <w:lang w:val="uk-UA" w:eastAsia="uk-UA"/>
        </w:rPr>
        <w:t>30.01</w:t>
      </w:r>
      <w:r w:rsidRPr="00282DF8">
        <w:rPr>
          <w:rStyle w:val="FontStyle54"/>
          <w:sz w:val="28"/>
          <w:szCs w:val="28"/>
          <w:lang w:val="uk-UA" w:eastAsia="uk-UA"/>
        </w:rPr>
        <w:t xml:space="preserve">.2024 № </w:t>
      </w:r>
      <w:r>
        <w:rPr>
          <w:rStyle w:val="FontStyle54"/>
          <w:sz w:val="28"/>
          <w:szCs w:val="28"/>
          <w:lang w:val="uk-UA" w:eastAsia="uk-UA"/>
        </w:rPr>
        <w:t>30</w:t>
      </w:r>
      <w:r w:rsidRPr="00282DF8">
        <w:rPr>
          <w:rStyle w:val="FontStyle54"/>
          <w:sz w:val="28"/>
          <w:szCs w:val="28"/>
          <w:lang w:val="uk-UA" w:eastAsia="uk-UA"/>
        </w:rPr>
        <w:t xml:space="preserve">, </w:t>
      </w:r>
      <w:r>
        <w:rPr>
          <w:rStyle w:val="FontStyle54"/>
          <w:sz w:val="28"/>
          <w:szCs w:val="28"/>
          <w:lang w:val="uk-UA" w:eastAsia="uk-UA"/>
        </w:rPr>
        <w:t xml:space="preserve">від </w:t>
      </w:r>
      <w:r w:rsidRPr="00D00DBE">
        <w:rPr>
          <w:rStyle w:val="FontStyle54"/>
          <w:sz w:val="28"/>
          <w:szCs w:val="28"/>
          <w:lang w:val="uk-UA" w:eastAsia="uk-UA"/>
        </w:rPr>
        <w:t>06.03.2024 № 47</w:t>
      </w:r>
      <w:r>
        <w:rPr>
          <w:rStyle w:val="FontStyle54"/>
          <w:sz w:val="28"/>
          <w:szCs w:val="28"/>
          <w:lang w:val="uk-UA" w:eastAsia="uk-UA"/>
        </w:rPr>
        <w:t xml:space="preserve">, </w:t>
      </w:r>
      <w:r>
        <w:rPr>
          <w:sz w:val="28"/>
          <w:szCs w:val="28"/>
          <w:lang w:val="uk-UA"/>
        </w:rPr>
        <w:t xml:space="preserve">від </w:t>
      </w:r>
      <w:r w:rsidRPr="002910E0">
        <w:rPr>
          <w:sz w:val="28"/>
          <w:szCs w:val="28"/>
          <w:lang w:val="uk-UA"/>
        </w:rPr>
        <w:t>13.03.2024 № 52</w:t>
      </w:r>
      <w:r>
        <w:rPr>
          <w:sz w:val="28"/>
          <w:szCs w:val="28"/>
          <w:lang w:val="uk-UA"/>
        </w:rPr>
        <w:t xml:space="preserve">, від </w:t>
      </w:r>
      <w:r w:rsidRPr="002910E0">
        <w:rPr>
          <w:sz w:val="28"/>
          <w:szCs w:val="28"/>
          <w:lang w:val="uk-UA"/>
        </w:rPr>
        <w:t>21.03.2024 № 55</w:t>
      </w:r>
      <w:r>
        <w:rPr>
          <w:sz w:val="28"/>
          <w:szCs w:val="28"/>
          <w:lang w:val="uk-UA"/>
        </w:rPr>
        <w:t xml:space="preserve">, від </w:t>
      </w:r>
      <w:r w:rsidRPr="002910E0">
        <w:rPr>
          <w:sz w:val="28"/>
          <w:szCs w:val="28"/>
          <w:lang w:val="uk-UA"/>
        </w:rPr>
        <w:t>24.04.2024 № 71</w:t>
      </w:r>
      <w:r>
        <w:rPr>
          <w:sz w:val="28"/>
          <w:szCs w:val="28"/>
          <w:lang w:val="uk-UA"/>
        </w:rPr>
        <w:t xml:space="preserve">, від </w:t>
      </w:r>
      <w:r w:rsidRPr="002910E0">
        <w:rPr>
          <w:sz w:val="28"/>
          <w:szCs w:val="28"/>
          <w:lang w:val="uk-UA"/>
        </w:rPr>
        <w:t>02.05.2024 № 72</w:t>
      </w:r>
      <w:r>
        <w:rPr>
          <w:sz w:val="28"/>
          <w:szCs w:val="28"/>
          <w:lang w:val="uk-UA"/>
        </w:rPr>
        <w:t>,</w:t>
      </w:r>
      <w:r w:rsidRPr="002910E0">
        <w:rPr>
          <w:sz w:val="28"/>
          <w:szCs w:val="28"/>
          <w:lang w:val="uk-UA"/>
        </w:rPr>
        <w:t xml:space="preserve"> від 26.06.2024 № 103</w:t>
      </w:r>
      <w:r>
        <w:rPr>
          <w:sz w:val="28"/>
          <w:szCs w:val="28"/>
          <w:lang w:val="uk-UA"/>
        </w:rPr>
        <w:t xml:space="preserve">, </w:t>
      </w:r>
      <w:r w:rsidRPr="002910E0">
        <w:rPr>
          <w:sz w:val="28"/>
          <w:szCs w:val="28"/>
          <w:lang w:val="uk-UA"/>
        </w:rPr>
        <w:t>від 25.09.2024 № 143</w:t>
      </w:r>
      <w:r>
        <w:rPr>
          <w:sz w:val="28"/>
          <w:szCs w:val="28"/>
          <w:lang w:val="uk-UA"/>
        </w:rPr>
        <w:t xml:space="preserve">, </w:t>
      </w:r>
      <w:r w:rsidRPr="002910E0">
        <w:rPr>
          <w:sz w:val="28"/>
          <w:szCs w:val="28"/>
          <w:lang w:val="uk-UA"/>
        </w:rPr>
        <w:t xml:space="preserve">від 25.09.2024 </w:t>
      </w:r>
      <w:r w:rsidR="00D57687">
        <w:rPr>
          <w:sz w:val="28"/>
          <w:szCs w:val="28"/>
          <w:lang w:val="uk-UA"/>
        </w:rPr>
        <w:t xml:space="preserve">          </w:t>
      </w:r>
      <w:r w:rsidRPr="002910E0">
        <w:rPr>
          <w:sz w:val="28"/>
          <w:szCs w:val="28"/>
          <w:lang w:val="uk-UA"/>
        </w:rPr>
        <w:t>№ 144</w:t>
      </w:r>
      <w:r>
        <w:rPr>
          <w:sz w:val="28"/>
          <w:szCs w:val="28"/>
          <w:lang w:val="uk-UA"/>
        </w:rPr>
        <w:t xml:space="preserve">, </w:t>
      </w:r>
      <w:r w:rsidRPr="002910E0">
        <w:rPr>
          <w:sz w:val="28"/>
          <w:szCs w:val="28"/>
          <w:lang w:val="uk-UA"/>
        </w:rPr>
        <w:t>від 25.09.2024 № 145</w:t>
      </w:r>
      <w:r>
        <w:rPr>
          <w:sz w:val="28"/>
          <w:szCs w:val="28"/>
          <w:lang w:val="uk-UA"/>
        </w:rPr>
        <w:t xml:space="preserve">, </w:t>
      </w:r>
      <w:r w:rsidRPr="002910E0">
        <w:rPr>
          <w:color w:val="000000"/>
          <w:sz w:val="28"/>
          <w:szCs w:val="28"/>
          <w:lang w:val="uk-UA"/>
        </w:rPr>
        <w:t>від 24.10.2024 № 157</w:t>
      </w:r>
      <w:r>
        <w:rPr>
          <w:color w:val="000000"/>
          <w:sz w:val="28"/>
          <w:szCs w:val="28"/>
          <w:lang w:val="uk-UA"/>
        </w:rPr>
        <w:t xml:space="preserve">, </w:t>
      </w:r>
      <w:r w:rsidRPr="002910E0">
        <w:rPr>
          <w:sz w:val="28"/>
          <w:szCs w:val="28"/>
          <w:lang w:val="uk-UA"/>
        </w:rPr>
        <w:t>від 12.11.2024 № 182</w:t>
      </w:r>
      <w:r>
        <w:rPr>
          <w:sz w:val="28"/>
          <w:szCs w:val="28"/>
          <w:lang w:val="uk-UA"/>
        </w:rPr>
        <w:t xml:space="preserve">, </w:t>
      </w:r>
      <w:r w:rsidRPr="002910E0">
        <w:rPr>
          <w:sz w:val="28"/>
          <w:szCs w:val="28"/>
          <w:lang w:val="uk-UA"/>
        </w:rPr>
        <w:t>від 13.11.2024 № 185</w:t>
      </w:r>
      <w:r>
        <w:rPr>
          <w:sz w:val="28"/>
          <w:szCs w:val="28"/>
          <w:lang w:val="uk-UA"/>
        </w:rPr>
        <w:t xml:space="preserve">, </w:t>
      </w:r>
      <w:r w:rsidRPr="002910E0">
        <w:rPr>
          <w:sz w:val="28"/>
          <w:szCs w:val="28"/>
          <w:lang w:val="uk-UA"/>
        </w:rPr>
        <w:t>від 13.11.2024 № 187</w:t>
      </w:r>
      <w:r>
        <w:rPr>
          <w:sz w:val="28"/>
          <w:szCs w:val="28"/>
          <w:lang w:val="uk-UA"/>
        </w:rPr>
        <w:t xml:space="preserve">, </w:t>
      </w:r>
      <w:r w:rsidRPr="002910E0">
        <w:rPr>
          <w:sz w:val="28"/>
          <w:szCs w:val="28"/>
          <w:lang w:val="uk-UA"/>
        </w:rPr>
        <w:t>від 13.11.2024 № 188</w:t>
      </w:r>
      <w:r>
        <w:rPr>
          <w:sz w:val="28"/>
          <w:szCs w:val="28"/>
          <w:lang w:val="uk-UA"/>
        </w:rPr>
        <w:t xml:space="preserve">, </w:t>
      </w:r>
      <w:r w:rsidRPr="002910E0">
        <w:rPr>
          <w:sz w:val="28"/>
          <w:szCs w:val="28"/>
          <w:lang w:val="uk-UA"/>
        </w:rPr>
        <w:t xml:space="preserve">від 13.11.2024 </w:t>
      </w:r>
      <w:r w:rsidR="00D57687">
        <w:rPr>
          <w:sz w:val="28"/>
          <w:szCs w:val="28"/>
          <w:lang w:val="uk-UA"/>
        </w:rPr>
        <w:t xml:space="preserve">        </w:t>
      </w:r>
      <w:r w:rsidRPr="002910E0">
        <w:rPr>
          <w:sz w:val="28"/>
          <w:szCs w:val="28"/>
          <w:lang w:val="uk-UA"/>
        </w:rPr>
        <w:t>№ 189</w:t>
      </w:r>
      <w:r>
        <w:rPr>
          <w:sz w:val="28"/>
          <w:szCs w:val="28"/>
          <w:lang w:val="uk-UA"/>
        </w:rPr>
        <w:t xml:space="preserve">, </w:t>
      </w:r>
      <w:r w:rsidRPr="002910E0">
        <w:rPr>
          <w:sz w:val="28"/>
          <w:szCs w:val="28"/>
          <w:lang w:val="uk-UA"/>
        </w:rPr>
        <w:t>від 13.11.2024 № 191</w:t>
      </w:r>
      <w:r>
        <w:rPr>
          <w:sz w:val="28"/>
          <w:szCs w:val="28"/>
          <w:lang w:val="uk-UA"/>
        </w:rPr>
        <w:t xml:space="preserve">, </w:t>
      </w:r>
      <w:r w:rsidRPr="002910E0">
        <w:rPr>
          <w:sz w:val="28"/>
          <w:szCs w:val="28"/>
          <w:lang w:val="uk-UA"/>
        </w:rPr>
        <w:t>від 20.11.2024 № 196</w:t>
      </w:r>
      <w:r>
        <w:rPr>
          <w:sz w:val="28"/>
          <w:szCs w:val="28"/>
          <w:lang w:val="uk-UA"/>
        </w:rPr>
        <w:t xml:space="preserve">, </w:t>
      </w:r>
      <w:r w:rsidRPr="002910E0">
        <w:rPr>
          <w:sz w:val="28"/>
          <w:szCs w:val="28"/>
          <w:lang w:val="uk-UA"/>
        </w:rPr>
        <w:t>від 22.11.2024 № 199</w:t>
      </w:r>
      <w:r>
        <w:rPr>
          <w:sz w:val="28"/>
          <w:szCs w:val="28"/>
          <w:lang w:val="uk-UA"/>
        </w:rPr>
        <w:t xml:space="preserve">, </w:t>
      </w:r>
      <w:r w:rsidRPr="002910E0">
        <w:rPr>
          <w:color w:val="000000"/>
          <w:sz w:val="28"/>
          <w:szCs w:val="28"/>
          <w:lang w:val="uk-UA"/>
        </w:rPr>
        <w:t>від 02.12.2024 № 210</w:t>
      </w:r>
      <w:r>
        <w:rPr>
          <w:color w:val="000000"/>
          <w:sz w:val="28"/>
          <w:szCs w:val="28"/>
          <w:lang w:val="uk-UA"/>
        </w:rPr>
        <w:t xml:space="preserve">, </w:t>
      </w:r>
      <w:r w:rsidRPr="002910E0">
        <w:rPr>
          <w:color w:val="000000"/>
          <w:sz w:val="28"/>
          <w:szCs w:val="28"/>
          <w:lang w:val="uk-UA"/>
        </w:rPr>
        <w:t>від 06.12.2024 № 216</w:t>
      </w:r>
      <w:r>
        <w:rPr>
          <w:sz w:val="28"/>
          <w:szCs w:val="28"/>
          <w:lang w:val="uk-UA"/>
        </w:rPr>
        <w:t xml:space="preserve">, </w:t>
      </w:r>
      <w:r w:rsidRPr="002910E0">
        <w:rPr>
          <w:color w:val="000000"/>
          <w:sz w:val="28"/>
          <w:szCs w:val="28"/>
          <w:lang w:val="uk-UA"/>
        </w:rPr>
        <w:t>від 06.12.2024 № 217</w:t>
      </w:r>
      <w:r>
        <w:rPr>
          <w:color w:val="000000"/>
          <w:sz w:val="28"/>
          <w:szCs w:val="28"/>
          <w:lang w:val="uk-UA"/>
        </w:rPr>
        <w:t xml:space="preserve">, </w:t>
      </w:r>
      <w:r w:rsidRPr="002910E0">
        <w:rPr>
          <w:color w:val="000000"/>
          <w:sz w:val="28"/>
          <w:szCs w:val="28"/>
          <w:lang w:val="uk-UA"/>
        </w:rPr>
        <w:t xml:space="preserve">від 06.12.2024 </w:t>
      </w:r>
      <w:r w:rsidR="00D57687">
        <w:rPr>
          <w:color w:val="000000"/>
          <w:sz w:val="28"/>
          <w:szCs w:val="28"/>
          <w:lang w:val="uk-UA"/>
        </w:rPr>
        <w:t xml:space="preserve">        </w:t>
      </w:r>
      <w:r w:rsidRPr="002910E0">
        <w:rPr>
          <w:color w:val="000000"/>
          <w:sz w:val="28"/>
          <w:szCs w:val="28"/>
          <w:lang w:val="uk-UA"/>
        </w:rPr>
        <w:t>№ 219</w:t>
      </w:r>
      <w:r>
        <w:rPr>
          <w:color w:val="000000"/>
          <w:sz w:val="28"/>
          <w:szCs w:val="28"/>
          <w:lang w:val="uk-UA"/>
        </w:rPr>
        <w:t xml:space="preserve">, </w:t>
      </w:r>
      <w:r w:rsidRPr="002910E0">
        <w:rPr>
          <w:sz w:val="28"/>
          <w:szCs w:val="28"/>
          <w:lang w:val="uk-UA"/>
        </w:rPr>
        <w:t>від 06.12.2024 № 222</w:t>
      </w:r>
      <w:r>
        <w:rPr>
          <w:sz w:val="28"/>
          <w:szCs w:val="28"/>
          <w:lang w:val="uk-UA"/>
        </w:rPr>
        <w:t>,</w:t>
      </w:r>
      <w:r w:rsidRPr="002910E0">
        <w:rPr>
          <w:color w:val="000000"/>
          <w:sz w:val="28"/>
          <w:szCs w:val="28"/>
          <w:lang w:val="uk-UA"/>
        </w:rPr>
        <w:t xml:space="preserve"> </w:t>
      </w:r>
      <w:r w:rsidRPr="002910E0">
        <w:rPr>
          <w:sz w:val="28"/>
          <w:szCs w:val="28"/>
          <w:lang w:val="uk-UA"/>
        </w:rPr>
        <w:t>від 16.12.2024 № 252</w:t>
      </w:r>
      <w:r>
        <w:rPr>
          <w:color w:val="000000"/>
          <w:sz w:val="28"/>
          <w:szCs w:val="28"/>
          <w:lang w:val="uk-UA"/>
        </w:rPr>
        <w:t xml:space="preserve">, </w:t>
      </w:r>
      <w:r w:rsidRPr="002910E0">
        <w:rPr>
          <w:color w:val="000000"/>
          <w:sz w:val="28"/>
          <w:szCs w:val="28"/>
          <w:lang w:val="uk-UA"/>
        </w:rPr>
        <w:t>від 24.12.2024 № 268</w:t>
      </w:r>
      <w:r>
        <w:rPr>
          <w:color w:val="000000"/>
          <w:sz w:val="28"/>
          <w:szCs w:val="28"/>
          <w:lang w:val="uk-UA"/>
        </w:rPr>
        <w:t>).</w:t>
      </w:r>
    </w:p>
    <w:p w:rsidR="00B33466" w:rsidRPr="00D9260C" w:rsidRDefault="00B33466" w:rsidP="00EF0D35">
      <w:pPr>
        <w:ind w:firstLine="567"/>
        <w:jc w:val="both"/>
        <w:rPr>
          <w:rStyle w:val="FontStyle54"/>
          <w:sz w:val="28"/>
          <w:szCs w:val="28"/>
          <w:lang w:val="uk-UA" w:eastAsia="uk-UA"/>
        </w:rPr>
      </w:pPr>
      <w:r w:rsidRPr="00D9260C">
        <w:rPr>
          <w:rStyle w:val="FontStyle54"/>
          <w:sz w:val="28"/>
          <w:szCs w:val="28"/>
          <w:lang w:val="uk-UA" w:eastAsia="uk-UA"/>
        </w:rPr>
        <w:t xml:space="preserve">З метою </w:t>
      </w:r>
      <w:r>
        <w:rPr>
          <w:rStyle w:val="FontStyle54"/>
          <w:sz w:val="28"/>
          <w:szCs w:val="28"/>
          <w:lang w:val="uk-UA" w:eastAsia="uk-UA"/>
        </w:rPr>
        <w:t>усунення</w:t>
      </w:r>
      <w:r w:rsidRPr="00D9260C">
        <w:rPr>
          <w:rStyle w:val="FontStyle54"/>
          <w:sz w:val="28"/>
          <w:szCs w:val="28"/>
          <w:lang w:val="uk-UA" w:eastAsia="uk-UA"/>
        </w:rPr>
        <w:t xml:space="preserve"> корупційних ризиків забезпечено участь працівників підрозділу </w:t>
      </w:r>
      <w:r w:rsidRPr="00A877E3">
        <w:rPr>
          <w:rStyle w:val="FontStyle54"/>
          <w:sz w:val="28"/>
          <w:szCs w:val="28"/>
          <w:lang w:val="uk-UA" w:eastAsia="uk-UA"/>
        </w:rPr>
        <w:t xml:space="preserve">з питань запобігання та виявлення корупції у комісіях (робочих групах) ГУ ДПС (накази та розпорядження ГУ ДПС </w:t>
      </w:r>
      <w:r w:rsidRPr="00A877E3">
        <w:rPr>
          <w:sz w:val="28"/>
          <w:szCs w:val="28"/>
          <w:lang w:val="uk-UA"/>
        </w:rPr>
        <w:t xml:space="preserve"> від 22.03.2024 № 56, від 26.09.2024 № 146, від 10.12.2024 № 147</w:t>
      </w:r>
      <w:r w:rsidRPr="00A877E3">
        <w:rPr>
          <w:rStyle w:val="FontStyle54"/>
          <w:sz w:val="28"/>
          <w:szCs w:val="28"/>
          <w:lang w:val="uk-UA" w:eastAsia="uk-UA"/>
        </w:rPr>
        <w:t>).</w:t>
      </w:r>
    </w:p>
    <w:p w:rsidR="00B33466" w:rsidRPr="00D9260C" w:rsidRDefault="00B33466" w:rsidP="00EF0D35">
      <w:pPr>
        <w:pStyle w:val="af0"/>
        <w:tabs>
          <w:tab w:val="left" w:pos="993"/>
          <w:tab w:val="left" w:pos="1134"/>
        </w:tabs>
        <w:ind w:left="0" w:firstLine="567"/>
        <w:jc w:val="both"/>
        <w:rPr>
          <w:sz w:val="28"/>
          <w:szCs w:val="28"/>
          <w:lang w:val="uk-UA"/>
        </w:rPr>
      </w:pPr>
      <w:r>
        <w:rPr>
          <w:sz w:val="28"/>
          <w:szCs w:val="28"/>
          <w:lang w:val="uk-UA"/>
        </w:rPr>
        <w:t xml:space="preserve">Вжито </w:t>
      </w:r>
      <w:r w:rsidRPr="0033645C">
        <w:rPr>
          <w:sz w:val="28"/>
          <w:szCs w:val="28"/>
          <w:lang w:val="uk-UA"/>
        </w:rPr>
        <w:t>організаційно-управлінськ</w:t>
      </w:r>
      <w:r>
        <w:rPr>
          <w:sz w:val="28"/>
          <w:szCs w:val="28"/>
          <w:lang w:val="uk-UA"/>
        </w:rPr>
        <w:t>і</w:t>
      </w:r>
      <w:r w:rsidRPr="0033645C">
        <w:rPr>
          <w:sz w:val="28"/>
          <w:szCs w:val="28"/>
          <w:lang w:val="uk-UA"/>
        </w:rPr>
        <w:t xml:space="preserve"> заход</w:t>
      </w:r>
      <w:r>
        <w:rPr>
          <w:sz w:val="28"/>
          <w:szCs w:val="28"/>
          <w:lang w:val="uk-UA"/>
        </w:rPr>
        <w:t>и</w:t>
      </w:r>
      <w:r w:rsidRPr="0033645C">
        <w:rPr>
          <w:sz w:val="28"/>
          <w:szCs w:val="28"/>
          <w:lang w:val="uk-UA"/>
        </w:rPr>
        <w:t xml:space="preserve"> щодо створення</w:t>
      </w:r>
      <w:r>
        <w:rPr>
          <w:sz w:val="28"/>
          <w:szCs w:val="28"/>
          <w:lang w:val="uk-UA"/>
        </w:rPr>
        <w:t xml:space="preserve"> </w:t>
      </w:r>
      <w:r w:rsidRPr="0033645C">
        <w:rPr>
          <w:sz w:val="28"/>
          <w:szCs w:val="28"/>
          <w:lang w:val="uk-UA"/>
        </w:rPr>
        <w:t xml:space="preserve">умов, необхідних для роботи з викривачами і повідомленнями про корупцію в </w:t>
      </w:r>
      <w:r>
        <w:rPr>
          <w:sz w:val="28"/>
          <w:szCs w:val="28"/>
          <w:lang w:val="uk-UA"/>
        </w:rPr>
        <w:t>ГУ ДПС</w:t>
      </w:r>
      <w:r w:rsidRPr="00D9260C">
        <w:rPr>
          <w:sz w:val="28"/>
          <w:szCs w:val="28"/>
          <w:lang w:val="uk-UA"/>
        </w:rPr>
        <w:t xml:space="preserve"> (</w:t>
      </w:r>
      <w:r>
        <w:rPr>
          <w:sz w:val="28"/>
          <w:szCs w:val="28"/>
          <w:lang w:val="uk-UA"/>
        </w:rPr>
        <w:t>наказ ГУ ДПС від 19.12.2024 № 262).</w:t>
      </w:r>
    </w:p>
    <w:p w:rsidR="00993D26" w:rsidRPr="00F46773" w:rsidRDefault="00993D26" w:rsidP="00F558E5">
      <w:pPr>
        <w:pStyle w:val="Style7"/>
        <w:widowControl/>
        <w:spacing w:line="240" w:lineRule="auto"/>
        <w:ind w:firstLine="459"/>
        <w:jc w:val="both"/>
        <w:rPr>
          <w:rStyle w:val="FontStyle54"/>
          <w:rFonts w:eastAsiaTheme="minorHAnsi"/>
          <w:sz w:val="28"/>
          <w:szCs w:val="28"/>
          <w:u w:val="single"/>
          <w:lang w:val="uk-UA"/>
        </w:rPr>
      </w:pPr>
    </w:p>
    <w:p w:rsidR="00814881" w:rsidRPr="00CD4F3F" w:rsidRDefault="00814881" w:rsidP="00B64672">
      <w:pPr>
        <w:jc w:val="center"/>
        <w:rPr>
          <w:rStyle w:val="FontStyle49"/>
          <w:i/>
          <w:sz w:val="28"/>
          <w:szCs w:val="28"/>
          <w:lang w:val="uk-UA" w:eastAsia="uk-UA"/>
        </w:rPr>
      </w:pPr>
      <w:r w:rsidRPr="00CD4F3F">
        <w:rPr>
          <w:rStyle w:val="FontStyle49"/>
          <w:i/>
          <w:sz w:val="28"/>
          <w:szCs w:val="28"/>
          <w:lang w:val="uk-UA" w:eastAsia="uk-UA"/>
        </w:rPr>
        <w:t xml:space="preserve">Розділ 10. </w:t>
      </w:r>
      <w:r w:rsidR="00F46773" w:rsidRPr="00CD4F3F">
        <w:rPr>
          <w:b/>
          <w:bCs/>
          <w:i/>
          <w:color w:val="000000"/>
          <w:sz w:val="28"/>
          <w:szCs w:val="28"/>
          <w:lang w:val="uk-UA"/>
        </w:rPr>
        <w:t>Організація фінансової діяльності. Матеріально-технічний розвиток</w:t>
      </w:r>
    </w:p>
    <w:p w:rsidR="000E3F29" w:rsidRPr="006520C5" w:rsidRDefault="00AB2A0C" w:rsidP="002A5D0E">
      <w:pPr>
        <w:spacing w:before="120"/>
        <w:ind w:firstLine="567"/>
        <w:jc w:val="both"/>
        <w:rPr>
          <w:bCs/>
          <w:sz w:val="28"/>
          <w:szCs w:val="28"/>
          <w:lang w:val="uk-UA"/>
        </w:rPr>
      </w:pPr>
      <w:r>
        <w:rPr>
          <w:bCs/>
          <w:sz w:val="28"/>
          <w:szCs w:val="28"/>
          <w:lang w:val="uk-UA"/>
        </w:rPr>
        <w:t>ГУ ДПС</w:t>
      </w:r>
      <w:r w:rsidR="000E3F29" w:rsidRPr="006520C5">
        <w:rPr>
          <w:bCs/>
          <w:sz w:val="28"/>
          <w:szCs w:val="28"/>
          <w:lang w:val="uk-UA"/>
        </w:rPr>
        <w:t xml:space="preserve"> є відокремленим структурним підрозділом </w:t>
      </w:r>
      <w:r w:rsidR="000E3F29">
        <w:rPr>
          <w:bCs/>
          <w:sz w:val="28"/>
          <w:szCs w:val="28"/>
          <w:lang w:val="uk-UA"/>
        </w:rPr>
        <w:t>ДПС</w:t>
      </w:r>
      <w:r w:rsidR="000E3F29" w:rsidRPr="006520C5">
        <w:rPr>
          <w:bCs/>
          <w:sz w:val="28"/>
          <w:szCs w:val="28"/>
          <w:lang w:val="uk-UA"/>
        </w:rPr>
        <w:t xml:space="preserve"> та не платником податку на додану вартість.</w:t>
      </w:r>
    </w:p>
    <w:p w:rsidR="000E3F29" w:rsidRPr="006520C5" w:rsidRDefault="000E3F29" w:rsidP="000E3F29">
      <w:pPr>
        <w:ind w:firstLine="567"/>
        <w:jc w:val="both"/>
        <w:rPr>
          <w:bCs/>
          <w:sz w:val="28"/>
          <w:szCs w:val="28"/>
          <w:lang w:val="uk-UA"/>
        </w:rPr>
      </w:pPr>
      <w:r w:rsidRPr="006520C5">
        <w:rPr>
          <w:bCs/>
          <w:sz w:val="28"/>
          <w:szCs w:val="28"/>
          <w:lang w:val="uk-UA"/>
        </w:rPr>
        <w:t xml:space="preserve">Для </w:t>
      </w:r>
      <w:r>
        <w:rPr>
          <w:bCs/>
          <w:sz w:val="28"/>
          <w:szCs w:val="28"/>
          <w:lang w:val="uk-UA"/>
        </w:rPr>
        <w:t>ГУ</w:t>
      </w:r>
      <w:r w:rsidRPr="006520C5">
        <w:rPr>
          <w:bCs/>
          <w:sz w:val="28"/>
          <w:szCs w:val="28"/>
          <w:lang w:val="uk-UA"/>
        </w:rPr>
        <w:t xml:space="preserve"> </w:t>
      </w:r>
      <w:r w:rsidR="00AB2A0C">
        <w:rPr>
          <w:bCs/>
          <w:sz w:val="28"/>
          <w:szCs w:val="28"/>
          <w:lang w:val="uk-UA"/>
        </w:rPr>
        <w:t xml:space="preserve">ДПС </w:t>
      </w:r>
      <w:r w:rsidRPr="006520C5">
        <w:rPr>
          <w:bCs/>
          <w:sz w:val="28"/>
          <w:szCs w:val="28"/>
          <w:lang w:val="uk-UA"/>
        </w:rPr>
        <w:t xml:space="preserve">визначено відомчу класифікацію видатків </w:t>
      </w:r>
      <w:r>
        <w:rPr>
          <w:bCs/>
          <w:sz w:val="28"/>
          <w:szCs w:val="28"/>
          <w:lang w:val="uk-UA"/>
        </w:rPr>
        <w:t xml:space="preserve">та кредитування </w:t>
      </w:r>
      <w:r w:rsidRPr="006520C5">
        <w:rPr>
          <w:bCs/>
          <w:sz w:val="28"/>
          <w:szCs w:val="28"/>
          <w:lang w:val="uk-UA"/>
        </w:rPr>
        <w:t>бюджету (КВКВ) – 350 та на 202</w:t>
      </w:r>
      <w:r w:rsidRPr="00666EF1">
        <w:rPr>
          <w:bCs/>
          <w:sz w:val="28"/>
          <w:szCs w:val="28"/>
        </w:rPr>
        <w:t>4</w:t>
      </w:r>
      <w:r w:rsidRPr="006520C5">
        <w:rPr>
          <w:bCs/>
          <w:sz w:val="28"/>
          <w:szCs w:val="28"/>
          <w:lang w:val="uk-UA"/>
        </w:rPr>
        <w:t xml:space="preserve"> рік затверджено дві бюджетні програми:</w:t>
      </w:r>
    </w:p>
    <w:p w:rsidR="000E3F29" w:rsidRPr="006520C5" w:rsidRDefault="000E3F29" w:rsidP="000E3F29">
      <w:pPr>
        <w:ind w:firstLine="567"/>
        <w:jc w:val="both"/>
        <w:rPr>
          <w:bCs/>
          <w:sz w:val="28"/>
          <w:szCs w:val="28"/>
          <w:lang w:val="uk-UA"/>
        </w:rPr>
      </w:pPr>
      <w:r w:rsidRPr="006520C5">
        <w:rPr>
          <w:bCs/>
          <w:sz w:val="28"/>
          <w:szCs w:val="28"/>
          <w:lang w:val="uk-UA"/>
        </w:rPr>
        <w:t>за КПКВ</w:t>
      </w:r>
      <w:r>
        <w:rPr>
          <w:bCs/>
          <w:sz w:val="28"/>
          <w:szCs w:val="28"/>
          <w:lang w:val="uk-UA"/>
        </w:rPr>
        <w:t>К</w:t>
      </w:r>
      <w:r w:rsidRPr="006520C5">
        <w:rPr>
          <w:bCs/>
          <w:sz w:val="28"/>
          <w:szCs w:val="28"/>
          <w:lang w:val="uk-UA"/>
        </w:rPr>
        <w:t xml:space="preserve"> 3507010 «Керівництво та управління у сфері податкової політики»</w:t>
      </w:r>
      <w:r>
        <w:rPr>
          <w:bCs/>
          <w:sz w:val="28"/>
          <w:szCs w:val="28"/>
          <w:lang w:val="uk-UA"/>
        </w:rPr>
        <w:t xml:space="preserve"> (далі – КПКВК 3507010)</w:t>
      </w:r>
      <w:r w:rsidRPr="006520C5">
        <w:rPr>
          <w:bCs/>
          <w:sz w:val="28"/>
          <w:szCs w:val="28"/>
          <w:lang w:val="uk-UA"/>
        </w:rPr>
        <w:t>;</w:t>
      </w:r>
    </w:p>
    <w:p w:rsidR="000E3F29" w:rsidRPr="006520C5" w:rsidRDefault="000E3F29" w:rsidP="000E3F29">
      <w:pPr>
        <w:ind w:firstLine="567"/>
        <w:jc w:val="both"/>
        <w:rPr>
          <w:bCs/>
          <w:sz w:val="28"/>
          <w:szCs w:val="28"/>
          <w:lang w:val="uk-UA"/>
        </w:rPr>
      </w:pPr>
      <w:r w:rsidRPr="006520C5">
        <w:rPr>
          <w:bCs/>
          <w:sz w:val="28"/>
          <w:szCs w:val="28"/>
          <w:lang w:val="uk-UA"/>
        </w:rPr>
        <w:t>за КПКВ</w:t>
      </w:r>
      <w:r>
        <w:rPr>
          <w:bCs/>
          <w:sz w:val="28"/>
          <w:szCs w:val="28"/>
          <w:lang w:val="uk-UA"/>
        </w:rPr>
        <w:t>К</w:t>
      </w:r>
      <w:r w:rsidRPr="006520C5">
        <w:rPr>
          <w:bCs/>
          <w:sz w:val="28"/>
          <w:szCs w:val="28"/>
          <w:lang w:val="uk-UA"/>
        </w:rPr>
        <w:t xml:space="preserve"> 3507090 «Виконання судових рішень на користь фізичних та юридичних осіб»</w:t>
      </w:r>
      <w:r w:rsidRPr="00BB795D">
        <w:t xml:space="preserve"> </w:t>
      </w:r>
      <w:r w:rsidRPr="00BB795D">
        <w:rPr>
          <w:bCs/>
          <w:sz w:val="28"/>
          <w:szCs w:val="28"/>
          <w:lang w:val="uk-UA"/>
        </w:rPr>
        <w:t>(далі – КПКВК 35070</w:t>
      </w:r>
      <w:r>
        <w:rPr>
          <w:bCs/>
          <w:sz w:val="28"/>
          <w:szCs w:val="28"/>
          <w:lang w:val="uk-UA"/>
        </w:rPr>
        <w:t>90</w:t>
      </w:r>
      <w:r w:rsidRPr="00BB795D">
        <w:rPr>
          <w:bCs/>
          <w:sz w:val="28"/>
          <w:szCs w:val="28"/>
          <w:lang w:val="uk-UA"/>
        </w:rPr>
        <w:t>)</w:t>
      </w:r>
      <w:r w:rsidRPr="006520C5">
        <w:rPr>
          <w:bCs/>
          <w:sz w:val="28"/>
          <w:szCs w:val="28"/>
          <w:lang w:val="uk-UA"/>
        </w:rPr>
        <w:t>.</w:t>
      </w:r>
    </w:p>
    <w:p w:rsidR="000E3F29" w:rsidRDefault="000E3F29" w:rsidP="000E3F29">
      <w:pPr>
        <w:ind w:firstLine="567"/>
        <w:jc w:val="both"/>
        <w:rPr>
          <w:bCs/>
          <w:sz w:val="28"/>
          <w:szCs w:val="28"/>
          <w:lang w:val="uk-UA"/>
        </w:rPr>
      </w:pPr>
      <w:r w:rsidRPr="006520C5">
        <w:rPr>
          <w:bCs/>
          <w:sz w:val="28"/>
          <w:szCs w:val="28"/>
          <w:lang w:val="uk-UA"/>
        </w:rPr>
        <w:t>Протягом звітного періоду  фінансово-господарська діяльність ГУ</w:t>
      </w:r>
      <w:r w:rsidR="00AB2A0C">
        <w:rPr>
          <w:bCs/>
          <w:sz w:val="28"/>
          <w:szCs w:val="28"/>
          <w:lang w:val="uk-UA"/>
        </w:rPr>
        <w:t xml:space="preserve"> ДПС</w:t>
      </w:r>
      <w:r w:rsidRPr="006520C5">
        <w:rPr>
          <w:bCs/>
          <w:sz w:val="28"/>
          <w:szCs w:val="28"/>
          <w:lang w:val="uk-UA"/>
        </w:rPr>
        <w:t xml:space="preserve">  здійснювалася за рахунок коштів державного бюджету, на підставі затвердженого </w:t>
      </w:r>
      <w:r>
        <w:rPr>
          <w:bCs/>
          <w:sz w:val="28"/>
          <w:szCs w:val="28"/>
          <w:lang w:val="uk-UA"/>
        </w:rPr>
        <w:t>ДПС</w:t>
      </w:r>
      <w:r w:rsidRPr="006520C5">
        <w:rPr>
          <w:bCs/>
          <w:sz w:val="28"/>
          <w:szCs w:val="28"/>
          <w:lang w:val="uk-UA"/>
        </w:rPr>
        <w:t xml:space="preserve"> кошторису доходів і видатків за загальним та спеціальним фондом.</w:t>
      </w:r>
    </w:p>
    <w:p w:rsidR="000E3F29" w:rsidRPr="006520C5" w:rsidRDefault="000E3F29" w:rsidP="000E3F29">
      <w:pPr>
        <w:ind w:firstLine="567"/>
        <w:jc w:val="both"/>
        <w:rPr>
          <w:bCs/>
          <w:sz w:val="28"/>
          <w:szCs w:val="28"/>
          <w:lang w:val="uk-UA"/>
        </w:rPr>
      </w:pPr>
      <w:r w:rsidRPr="006520C5">
        <w:rPr>
          <w:bCs/>
          <w:sz w:val="28"/>
          <w:szCs w:val="28"/>
          <w:lang w:val="uk-UA"/>
        </w:rPr>
        <w:t xml:space="preserve">Кошторисом доходів та видатків </w:t>
      </w:r>
      <w:r>
        <w:rPr>
          <w:bCs/>
          <w:sz w:val="28"/>
          <w:szCs w:val="28"/>
          <w:lang w:val="uk-UA"/>
        </w:rPr>
        <w:t xml:space="preserve">загального фонду за КПКВК 3507010 </w:t>
      </w:r>
      <w:r w:rsidRPr="006520C5">
        <w:rPr>
          <w:bCs/>
          <w:sz w:val="28"/>
          <w:szCs w:val="28"/>
          <w:lang w:val="uk-UA"/>
        </w:rPr>
        <w:t>на 202</w:t>
      </w:r>
      <w:r w:rsidRPr="00F01BCC">
        <w:rPr>
          <w:bCs/>
          <w:sz w:val="28"/>
          <w:szCs w:val="28"/>
        </w:rPr>
        <w:t>4</w:t>
      </w:r>
      <w:r w:rsidRPr="006520C5">
        <w:rPr>
          <w:bCs/>
          <w:sz w:val="28"/>
          <w:szCs w:val="28"/>
          <w:lang w:val="uk-UA"/>
        </w:rPr>
        <w:t xml:space="preserve"> рік затверджено з урахуванням змін –</w:t>
      </w:r>
      <w:r>
        <w:rPr>
          <w:bCs/>
          <w:sz w:val="28"/>
          <w:szCs w:val="28"/>
          <w:lang w:val="uk-UA"/>
        </w:rPr>
        <w:t xml:space="preserve"> </w:t>
      </w:r>
      <w:r w:rsidRPr="00F01BCC">
        <w:rPr>
          <w:bCs/>
          <w:sz w:val="28"/>
          <w:szCs w:val="28"/>
        </w:rPr>
        <w:t>88</w:t>
      </w:r>
      <w:r>
        <w:rPr>
          <w:bCs/>
          <w:sz w:val="28"/>
          <w:szCs w:val="28"/>
          <w:lang w:val="en-US"/>
        </w:rPr>
        <w:t> </w:t>
      </w:r>
      <w:r w:rsidRPr="00F01BCC">
        <w:rPr>
          <w:bCs/>
          <w:sz w:val="28"/>
          <w:szCs w:val="28"/>
        </w:rPr>
        <w:t>826 494</w:t>
      </w:r>
      <w:r w:rsidRPr="006520C5">
        <w:rPr>
          <w:bCs/>
          <w:sz w:val="28"/>
          <w:szCs w:val="28"/>
          <w:lang w:val="uk-UA"/>
        </w:rPr>
        <w:t>,00 гр</w:t>
      </w:r>
      <w:r w:rsidR="00AB2A0C">
        <w:rPr>
          <w:bCs/>
          <w:sz w:val="28"/>
          <w:szCs w:val="28"/>
          <w:lang w:val="uk-UA"/>
        </w:rPr>
        <w:t>ивень</w:t>
      </w:r>
      <w:r w:rsidRPr="006520C5">
        <w:rPr>
          <w:bCs/>
          <w:sz w:val="28"/>
          <w:szCs w:val="28"/>
          <w:lang w:val="uk-UA"/>
        </w:rPr>
        <w:t xml:space="preserve">.  </w:t>
      </w:r>
    </w:p>
    <w:p w:rsidR="000E3F29" w:rsidRPr="006520C5" w:rsidRDefault="000E3F29" w:rsidP="000E3F29">
      <w:pPr>
        <w:ind w:firstLine="567"/>
        <w:jc w:val="both"/>
        <w:rPr>
          <w:bCs/>
          <w:sz w:val="28"/>
          <w:szCs w:val="28"/>
          <w:lang w:val="uk-UA"/>
        </w:rPr>
      </w:pPr>
      <w:r w:rsidRPr="006520C5">
        <w:rPr>
          <w:bCs/>
          <w:sz w:val="28"/>
          <w:szCs w:val="28"/>
          <w:lang w:val="uk-UA"/>
        </w:rPr>
        <w:t xml:space="preserve">Кошторисом доходів та видатків </w:t>
      </w:r>
      <w:r w:rsidRPr="00BB795D">
        <w:rPr>
          <w:bCs/>
          <w:sz w:val="28"/>
          <w:szCs w:val="28"/>
          <w:lang w:val="uk-UA"/>
        </w:rPr>
        <w:t xml:space="preserve">загального фонду за КПКВ 3507090 </w:t>
      </w:r>
      <w:r w:rsidRPr="006520C5">
        <w:rPr>
          <w:bCs/>
          <w:sz w:val="28"/>
          <w:szCs w:val="28"/>
          <w:lang w:val="uk-UA"/>
        </w:rPr>
        <w:t>на 202</w:t>
      </w:r>
      <w:r w:rsidRPr="00F01BCC">
        <w:rPr>
          <w:bCs/>
          <w:sz w:val="28"/>
          <w:szCs w:val="28"/>
        </w:rPr>
        <w:t>4</w:t>
      </w:r>
      <w:r w:rsidRPr="006520C5">
        <w:rPr>
          <w:bCs/>
          <w:sz w:val="28"/>
          <w:szCs w:val="28"/>
          <w:lang w:val="uk-UA"/>
        </w:rPr>
        <w:t xml:space="preserve"> рік затверджено з урахуванням змін – </w:t>
      </w:r>
      <w:r w:rsidRPr="00E97527">
        <w:rPr>
          <w:bCs/>
          <w:sz w:val="28"/>
          <w:szCs w:val="28"/>
        </w:rPr>
        <w:t>160 300</w:t>
      </w:r>
      <w:r>
        <w:rPr>
          <w:bCs/>
          <w:sz w:val="28"/>
          <w:szCs w:val="28"/>
          <w:lang w:val="uk-UA"/>
        </w:rPr>
        <w:t>,00</w:t>
      </w:r>
      <w:r w:rsidRPr="006520C5">
        <w:rPr>
          <w:bCs/>
          <w:sz w:val="28"/>
          <w:szCs w:val="28"/>
          <w:lang w:val="uk-UA"/>
        </w:rPr>
        <w:t xml:space="preserve"> </w:t>
      </w:r>
      <w:r w:rsidR="00AB2A0C" w:rsidRPr="006520C5">
        <w:rPr>
          <w:bCs/>
          <w:sz w:val="28"/>
          <w:szCs w:val="28"/>
          <w:lang w:val="uk-UA"/>
        </w:rPr>
        <w:t>гр</w:t>
      </w:r>
      <w:r w:rsidR="00AB2A0C">
        <w:rPr>
          <w:bCs/>
          <w:sz w:val="28"/>
          <w:szCs w:val="28"/>
          <w:lang w:val="uk-UA"/>
        </w:rPr>
        <w:t>ивень</w:t>
      </w:r>
      <w:r w:rsidRPr="006520C5">
        <w:rPr>
          <w:bCs/>
          <w:sz w:val="28"/>
          <w:szCs w:val="28"/>
          <w:lang w:val="uk-UA"/>
        </w:rPr>
        <w:t xml:space="preserve">.  </w:t>
      </w:r>
    </w:p>
    <w:p w:rsidR="000E3F29" w:rsidRPr="00BB795D" w:rsidRDefault="000E3F29" w:rsidP="000E3F29">
      <w:pPr>
        <w:ind w:firstLine="567"/>
        <w:jc w:val="both"/>
        <w:rPr>
          <w:bCs/>
          <w:sz w:val="28"/>
          <w:szCs w:val="28"/>
          <w:lang w:val="uk-UA"/>
        </w:rPr>
      </w:pPr>
      <w:r w:rsidRPr="00BB795D">
        <w:rPr>
          <w:bCs/>
          <w:sz w:val="28"/>
          <w:szCs w:val="28"/>
          <w:lang w:val="uk-UA"/>
        </w:rPr>
        <w:t xml:space="preserve">Кошторис доходів та видатків </w:t>
      </w:r>
      <w:r>
        <w:rPr>
          <w:bCs/>
          <w:sz w:val="28"/>
          <w:szCs w:val="28"/>
          <w:lang w:val="uk-UA"/>
        </w:rPr>
        <w:t xml:space="preserve">спеціального фонду </w:t>
      </w:r>
      <w:r w:rsidRPr="00BB795D">
        <w:rPr>
          <w:bCs/>
          <w:sz w:val="28"/>
          <w:szCs w:val="28"/>
          <w:lang w:val="uk-UA"/>
        </w:rPr>
        <w:t>на 202</w:t>
      </w:r>
      <w:r w:rsidRPr="003577D8">
        <w:rPr>
          <w:bCs/>
          <w:sz w:val="28"/>
          <w:szCs w:val="28"/>
        </w:rPr>
        <w:t>4</w:t>
      </w:r>
      <w:r w:rsidRPr="00BB795D">
        <w:rPr>
          <w:bCs/>
          <w:sz w:val="28"/>
          <w:szCs w:val="28"/>
          <w:lang w:val="uk-UA"/>
        </w:rPr>
        <w:t xml:space="preserve"> рік </w:t>
      </w:r>
      <w:r>
        <w:rPr>
          <w:bCs/>
          <w:sz w:val="28"/>
          <w:szCs w:val="28"/>
          <w:lang w:val="uk-UA"/>
        </w:rPr>
        <w:t xml:space="preserve">не </w:t>
      </w:r>
      <w:r w:rsidRPr="00BB795D">
        <w:rPr>
          <w:bCs/>
          <w:sz w:val="28"/>
          <w:szCs w:val="28"/>
          <w:lang w:val="uk-UA"/>
        </w:rPr>
        <w:t>затвердж</w:t>
      </w:r>
      <w:r>
        <w:rPr>
          <w:bCs/>
          <w:sz w:val="28"/>
          <w:szCs w:val="28"/>
          <w:lang w:val="uk-UA"/>
        </w:rPr>
        <w:t>увався.</w:t>
      </w:r>
    </w:p>
    <w:p w:rsidR="000E3F29" w:rsidRPr="00B9238A" w:rsidRDefault="000E3F29" w:rsidP="000E3F29">
      <w:pPr>
        <w:ind w:firstLine="567"/>
        <w:jc w:val="both"/>
        <w:rPr>
          <w:bCs/>
          <w:sz w:val="28"/>
          <w:szCs w:val="28"/>
          <w:lang w:val="uk-UA"/>
        </w:rPr>
      </w:pPr>
      <w:r w:rsidRPr="00B9238A">
        <w:rPr>
          <w:bCs/>
          <w:sz w:val="28"/>
          <w:szCs w:val="28"/>
          <w:lang w:val="uk-UA"/>
        </w:rPr>
        <w:t>Кредиторська заборгованість за КПКВ 3507010 по загальному фонду станом на 01.01.202</w:t>
      </w:r>
      <w:r>
        <w:rPr>
          <w:bCs/>
          <w:sz w:val="28"/>
          <w:szCs w:val="28"/>
          <w:lang w:val="uk-UA"/>
        </w:rPr>
        <w:t>5</w:t>
      </w:r>
      <w:r w:rsidRPr="00B9238A">
        <w:rPr>
          <w:bCs/>
          <w:sz w:val="28"/>
          <w:szCs w:val="28"/>
          <w:lang w:val="uk-UA"/>
        </w:rPr>
        <w:t xml:space="preserve"> відсутня.</w:t>
      </w:r>
    </w:p>
    <w:p w:rsidR="000E3F29" w:rsidRPr="00B9238A" w:rsidRDefault="000E3F29" w:rsidP="000E3F29">
      <w:pPr>
        <w:ind w:firstLine="567"/>
        <w:jc w:val="both"/>
        <w:rPr>
          <w:bCs/>
          <w:sz w:val="28"/>
          <w:szCs w:val="28"/>
          <w:lang w:val="uk-UA"/>
        </w:rPr>
      </w:pPr>
      <w:r w:rsidRPr="00B9238A">
        <w:rPr>
          <w:bCs/>
          <w:sz w:val="28"/>
          <w:szCs w:val="28"/>
          <w:lang w:val="uk-UA"/>
        </w:rPr>
        <w:t>Кредиторська заборгованість за КПКВ</w:t>
      </w:r>
      <w:r>
        <w:rPr>
          <w:bCs/>
          <w:sz w:val="28"/>
          <w:szCs w:val="28"/>
          <w:lang w:val="uk-UA"/>
        </w:rPr>
        <w:t>К</w:t>
      </w:r>
      <w:r w:rsidRPr="00B9238A">
        <w:rPr>
          <w:bCs/>
          <w:sz w:val="28"/>
          <w:szCs w:val="28"/>
          <w:lang w:val="uk-UA"/>
        </w:rPr>
        <w:t xml:space="preserve"> 3507090 по загальному та спеціальному фонду станом на 01.01.202</w:t>
      </w:r>
      <w:r>
        <w:rPr>
          <w:bCs/>
          <w:sz w:val="28"/>
          <w:szCs w:val="28"/>
          <w:lang w:val="uk-UA"/>
        </w:rPr>
        <w:t>5</w:t>
      </w:r>
      <w:r w:rsidRPr="00B9238A">
        <w:rPr>
          <w:bCs/>
          <w:sz w:val="28"/>
          <w:szCs w:val="28"/>
          <w:lang w:val="uk-UA"/>
        </w:rPr>
        <w:t xml:space="preserve"> відсутня. </w:t>
      </w:r>
    </w:p>
    <w:p w:rsidR="000E3F29" w:rsidRDefault="000E3F29" w:rsidP="000E3F29">
      <w:pPr>
        <w:ind w:firstLine="567"/>
        <w:jc w:val="both"/>
        <w:rPr>
          <w:bCs/>
          <w:sz w:val="28"/>
          <w:szCs w:val="28"/>
          <w:lang w:val="uk-UA"/>
        </w:rPr>
      </w:pPr>
      <w:r>
        <w:rPr>
          <w:bCs/>
          <w:sz w:val="28"/>
          <w:szCs w:val="28"/>
          <w:lang w:val="uk-UA"/>
        </w:rPr>
        <w:t xml:space="preserve">Небюджетної  кредиторської </w:t>
      </w:r>
      <w:r w:rsidRPr="00B9238A">
        <w:rPr>
          <w:bCs/>
          <w:sz w:val="28"/>
          <w:szCs w:val="28"/>
          <w:lang w:val="uk-UA"/>
        </w:rPr>
        <w:t>заборгованості немає. Взяття зобов’язань без відповідних бюджетних асигнувань або з перевищенням повноважень немає.</w:t>
      </w:r>
    </w:p>
    <w:p w:rsidR="00A97CBB" w:rsidRDefault="00A97CBB" w:rsidP="00A97CBB">
      <w:pPr>
        <w:ind w:firstLine="567"/>
        <w:jc w:val="both"/>
        <w:rPr>
          <w:bCs/>
          <w:sz w:val="28"/>
          <w:szCs w:val="28"/>
          <w:lang w:val="uk-UA"/>
        </w:rPr>
      </w:pPr>
      <w:r w:rsidRPr="00097651">
        <w:rPr>
          <w:bCs/>
          <w:sz w:val="28"/>
          <w:szCs w:val="28"/>
          <w:lang w:val="uk-UA"/>
        </w:rPr>
        <w:t>Сформовано та подано без порушень і у визначений чинними нормативно-правовими актами строк до Головного управління ДКСУ</w:t>
      </w:r>
      <w:r>
        <w:rPr>
          <w:bCs/>
          <w:sz w:val="28"/>
          <w:szCs w:val="28"/>
          <w:lang w:val="uk-UA"/>
        </w:rPr>
        <w:t xml:space="preserve"> у Луганській області місячну,</w:t>
      </w:r>
      <w:r w:rsidRPr="00097651">
        <w:rPr>
          <w:bCs/>
          <w:sz w:val="28"/>
          <w:szCs w:val="28"/>
          <w:lang w:val="uk-UA"/>
        </w:rPr>
        <w:t xml:space="preserve"> квартальну</w:t>
      </w:r>
      <w:r>
        <w:rPr>
          <w:bCs/>
          <w:sz w:val="28"/>
          <w:szCs w:val="28"/>
          <w:lang w:val="uk-UA"/>
        </w:rPr>
        <w:t xml:space="preserve"> та річну бюджетну звітність</w:t>
      </w:r>
      <w:r w:rsidRPr="00097651">
        <w:rPr>
          <w:bCs/>
          <w:sz w:val="28"/>
          <w:szCs w:val="28"/>
          <w:lang w:val="uk-UA"/>
        </w:rPr>
        <w:t>.</w:t>
      </w:r>
    </w:p>
    <w:p w:rsidR="00535007" w:rsidRDefault="00A97CBB" w:rsidP="00A97CBB">
      <w:pPr>
        <w:ind w:firstLine="567"/>
        <w:jc w:val="both"/>
        <w:rPr>
          <w:rFonts w:eastAsia="Calibri"/>
          <w:b/>
          <w:color w:val="000000" w:themeColor="text1"/>
          <w:sz w:val="28"/>
          <w:szCs w:val="28"/>
          <w:lang w:val="uk-UA"/>
        </w:rPr>
      </w:pPr>
      <w:r w:rsidRPr="00097651">
        <w:rPr>
          <w:bCs/>
          <w:sz w:val="28"/>
          <w:szCs w:val="28"/>
          <w:lang w:val="uk-UA"/>
        </w:rPr>
        <w:lastRenderedPageBreak/>
        <w:t>Здійснено прогнозування та планування видатків на матеріально-технічне забезпечення і розвиток діяльності ГУ ДПС на 2025-2027 роки.</w:t>
      </w:r>
    </w:p>
    <w:p w:rsidR="00AE70CE" w:rsidRDefault="00AE70CE" w:rsidP="00AE70CE">
      <w:pPr>
        <w:ind w:firstLine="567"/>
        <w:jc w:val="both"/>
        <w:rPr>
          <w:bCs/>
          <w:sz w:val="28"/>
          <w:szCs w:val="28"/>
          <w:lang w:val="uk-UA"/>
        </w:rPr>
      </w:pPr>
      <w:r w:rsidRPr="00A57A8A">
        <w:rPr>
          <w:bCs/>
          <w:sz w:val="28"/>
          <w:szCs w:val="28"/>
          <w:lang w:val="uk-UA"/>
        </w:rPr>
        <w:t xml:space="preserve">Забезпечено оприлюднення (оновлення) наборів даних, які підлягають оприлюдненню у формі відкритих даних на єдиному вебпорталі </w:t>
      </w:r>
      <w:r w:rsidR="005E2EFA" w:rsidRPr="00A57A8A">
        <w:rPr>
          <w:bCs/>
          <w:sz w:val="28"/>
          <w:szCs w:val="28"/>
          <w:lang w:val="uk-UA"/>
        </w:rPr>
        <w:t>використання публічних коштів</w:t>
      </w:r>
      <w:r w:rsidRPr="00A57A8A">
        <w:rPr>
          <w:bCs/>
          <w:sz w:val="28"/>
          <w:szCs w:val="28"/>
          <w:lang w:val="uk-UA"/>
        </w:rPr>
        <w:t>, а саме: фінансової звітності за 2023 рік, та за кожен квартал 2024, укладених договорів та додаткових угод зі специфікаціями, актів виконаних робіт та інше.</w:t>
      </w:r>
    </w:p>
    <w:p w:rsidR="00AE70CE" w:rsidRPr="00097651" w:rsidRDefault="00AE70CE" w:rsidP="00AE70CE">
      <w:pPr>
        <w:ind w:firstLine="567"/>
        <w:jc w:val="both"/>
        <w:rPr>
          <w:bCs/>
          <w:sz w:val="28"/>
          <w:szCs w:val="28"/>
          <w:lang w:val="uk-UA"/>
        </w:rPr>
      </w:pPr>
      <w:r w:rsidRPr="00097651">
        <w:rPr>
          <w:bCs/>
          <w:sz w:val="28"/>
          <w:szCs w:val="28"/>
          <w:lang w:val="uk-UA"/>
        </w:rPr>
        <w:t>Забезпечено укладання договорів про повну індивідуальну матеріальну відповідальність за збереження основних засобів, необоротних активів та матеріальних цінностей, забезпечена передача матеріальних цінностей на час відпустки, лікарняного тощо.</w:t>
      </w:r>
    </w:p>
    <w:p w:rsidR="00AE70CE" w:rsidRPr="00097651" w:rsidRDefault="00AE70CE" w:rsidP="00AE70CE">
      <w:pPr>
        <w:ind w:firstLine="567"/>
        <w:jc w:val="both"/>
        <w:rPr>
          <w:bCs/>
          <w:sz w:val="28"/>
          <w:szCs w:val="28"/>
          <w:lang w:val="uk-UA"/>
        </w:rPr>
      </w:pPr>
      <w:r w:rsidRPr="00097651">
        <w:rPr>
          <w:bCs/>
          <w:sz w:val="28"/>
          <w:szCs w:val="28"/>
          <w:lang w:val="uk-UA"/>
        </w:rPr>
        <w:t xml:space="preserve">Організовано роботу ГУ ДПС щодо введення в експлуатацію переданих від ДПС та придбаних необоротних матеріальних активів. </w:t>
      </w:r>
    </w:p>
    <w:p w:rsidR="00A97CBB" w:rsidRDefault="00A97CBB" w:rsidP="00B64672">
      <w:pPr>
        <w:ind w:firstLine="851"/>
        <w:jc w:val="center"/>
        <w:rPr>
          <w:rFonts w:eastAsia="Calibri"/>
          <w:b/>
          <w:color w:val="000000" w:themeColor="text1"/>
          <w:sz w:val="28"/>
          <w:szCs w:val="28"/>
          <w:lang w:val="uk-UA"/>
        </w:rPr>
      </w:pPr>
    </w:p>
    <w:p w:rsidR="00AA3479" w:rsidRDefault="006E0CC3" w:rsidP="00DB79BF">
      <w:pPr>
        <w:ind w:firstLine="567"/>
        <w:jc w:val="both"/>
        <w:rPr>
          <w:sz w:val="28"/>
          <w:szCs w:val="28"/>
          <w:lang w:val="uk-UA"/>
        </w:rPr>
      </w:pPr>
      <w:r w:rsidRPr="00C01B10">
        <w:rPr>
          <w:bCs/>
          <w:sz w:val="28"/>
          <w:szCs w:val="28"/>
          <w:lang w:val="uk-UA"/>
        </w:rPr>
        <w:t>В</w:t>
      </w:r>
      <w:r w:rsidR="00DB79BF" w:rsidRPr="00C01B10">
        <w:rPr>
          <w:bCs/>
          <w:sz w:val="28"/>
          <w:szCs w:val="28"/>
          <w:lang w:val="uk-UA"/>
        </w:rPr>
        <w:t>сі</w:t>
      </w:r>
      <w:r>
        <w:rPr>
          <w:bCs/>
          <w:sz w:val="28"/>
          <w:szCs w:val="28"/>
          <w:lang w:val="uk-UA"/>
        </w:rPr>
        <w:t xml:space="preserve"> </w:t>
      </w:r>
      <w:r w:rsidR="00DB79BF" w:rsidRPr="00C01B10">
        <w:rPr>
          <w:bCs/>
          <w:sz w:val="28"/>
          <w:szCs w:val="28"/>
          <w:lang w:val="uk-UA"/>
        </w:rPr>
        <w:t xml:space="preserve">об’єкти нерухомого майна, що обліковуються на балансі </w:t>
      </w:r>
      <w:r>
        <w:rPr>
          <w:bCs/>
          <w:sz w:val="28"/>
          <w:szCs w:val="28"/>
          <w:lang w:val="uk-UA"/>
        </w:rPr>
        <w:t>ГУ ДПС</w:t>
      </w:r>
      <w:r w:rsidR="00DB79BF" w:rsidRPr="00C01B10">
        <w:rPr>
          <w:bCs/>
          <w:sz w:val="28"/>
          <w:szCs w:val="28"/>
          <w:lang w:val="uk-UA"/>
        </w:rPr>
        <w:t>, знаходяться на тимчасово окупованих територіях</w:t>
      </w:r>
      <w:r w:rsidR="00DB79BF" w:rsidRPr="00C01B10">
        <w:rPr>
          <w:sz w:val="28"/>
          <w:szCs w:val="28"/>
          <w:lang w:val="uk-UA"/>
        </w:rPr>
        <w:t xml:space="preserve"> Луганської області.</w:t>
      </w:r>
      <w:r w:rsidR="00DB79BF" w:rsidRPr="00C01B10">
        <w:rPr>
          <w:bCs/>
          <w:sz w:val="28"/>
          <w:szCs w:val="28"/>
          <w:lang w:val="uk-UA"/>
        </w:rPr>
        <w:t xml:space="preserve"> За ознаками кримінального правопорушення, передбаченого ст. 341 КК України, </w:t>
      </w:r>
      <w:r w:rsidR="00DB79BF" w:rsidRPr="00C01B10">
        <w:rPr>
          <w:sz w:val="28"/>
          <w:szCs w:val="28"/>
          <w:lang w:val="uk-UA"/>
        </w:rPr>
        <w:t xml:space="preserve">інформація щодо втрати контролю над майном внесена до Єдиного реєстру досудових розслідувань за № 42022130000000102 від 26.04.2022. Станом на </w:t>
      </w:r>
      <w:r w:rsidR="00DB79BF">
        <w:rPr>
          <w:sz w:val="28"/>
          <w:szCs w:val="28"/>
          <w:lang w:val="uk-UA"/>
        </w:rPr>
        <w:t>31</w:t>
      </w:r>
      <w:r w:rsidR="00DB79BF" w:rsidRPr="00C01B10">
        <w:rPr>
          <w:sz w:val="28"/>
          <w:szCs w:val="28"/>
          <w:lang w:val="uk-UA"/>
        </w:rPr>
        <w:t>.1</w:t>
      </w:r>
      <w:r w:rsidR="00DB79BF">
        <w:rPr>
          <w:sz w:val="28"/>
          <w:szCs w:val="28"/>
          <w:lang w:val="uk-UA"/>
        </w:rPr>
        <w:t>2</w:t>
      </w:r>
      <w:r w:rsidR="00DB79BF" w:rsidRPr="00C01B10">
        <w:rPr>
          <w:sz w:val="28"/>
          <w:szCs w:val="28"/>
          <w:lang w:val="uk-UA"/>
        </w:rPr>
        <w:t>.202</w:t>
      </w:r>
      <w:r w:rsidR="00DB79BF">
        <w:rPr>
          <w:sz w:val="28"/>
          <w:szCs w:val="28"/>
          <w:lang w:val="uk-UA"/>
        </w:rPr>
        <w:t>4</w:t>
      </w:r>
      <w:r w:rsidR="00DB79BF" w:rsidRPr="00C01B10">
        <w:rPr>
          <w:sz w:val="28"/>
          <w:szCs w:val="28"/>
          <w:lang w:val="uk-UA"/>
        </w:rPr>
        <w:t xml:space="preserve"> у користуванні </w:t>
      </w:r>
      <w:r>
        <w:rPr>
          <w:sz w:val="28"/>
          <w:szCs w:val="28"/>
          <w:lang w:val="uk-UA"/>
        </w:rPr>
        <w:t>ГУ ДПС</w:t>
      </w:r>
      <w:r w:rsidR="00DB79BF" w:rsidRPr="00C01B10">
        <w:rPr>
          <w:sz w:val="28"/>
          <w:szCs w:val="28"/>
          <w:lang w:val="uk-UA"/>
        </w:rPr>
        <w:t xml:space="preserve"> інші об’єкти нерухомого майна відсутні.</w:t>
      </w:r>
      <w:r w:rsidR="00DB79BF">
        <w:rPr>
          <w:sz w:val="28"/>
          <w:szCs w:val="28"/>
          <w:lang w:val="uk-UA"/>
        </w:rPr>
        <w:t xml:space="preserve"> </w:t>
      </w:r>
    </w:p>
    <w:p w:rsidR="00AA3479" w:rsidRPr="00AF4BE7" w:rsidRDefault="00DB79BF" w:rsidP="00AA3479">
      <w:pPr>
        <w:ind w:firstLine="567"/>
        <w:jc w:val="both"/>
        <w:rPr>
          <w:sz w:val="28"/>
          <w:szCs w:val="28"/>
          <w:lang w:val="uk-UA"/>
        </w:rPr>
      </w:pPr>
      <w:r w:rsidRPr="00AA3479">
        <w:rPr>
          <w:sz w:val="28"/>
          <w:szCs w:val="28"/>
          <w:lang w:val="uk-UA"/>
        </w:rPr>
        <w:t xml:space="preserve">У зв’язку з цим </w:t>
      </w:r>
      <w:r w:rsidRPr="00AA3479">
        <w:rPr>
          <w:color w:val="000000"/>
          <w:sz w:val="28"/>
          <w:szCs w:val="28"/>
          <w:lang w:val="uk-UA"/>
        </w:rPr>
        <w:t xml:space="preserve">заходи щодо розвитку матеріально-технічної бази ГУ ДПС на 2024 рік не планувалися, </w:t>
      </w:r>
      <w:r w:rsidRPr="00AA3479">
        <w:rPr>
          <w:sz w:val="28"/>
          <w:szCs w:val="28"/>
          <w:lang w:val="uk-UA"/>
        </w:rPr>
        <w:t>фінансування</w:t>
      </w:r>
      <w:r w:rsidRPr="00AA3479">
        <w:rPr>
          <w:color w:val="000000"/>
          <w:sz w:val="28"/>
          <w:szCs w:val="28"/>
          <w:lang w:val="uk-UA"/>
        </w:rPr>
        <w:t xml:space="preserve"> на їх виконання не виділялося.</w:t>
      </w:r>
      <w:r w:rsidR="00AA3479">
        <w:rPr>
          <w:color w:val="000000"/>
          <w:sz w:val="28"/>
          <w:szCs w:val="28"/>
          <w:lang w:val="uk-UA"/>
        </w:rPr>
        <w:t xml:space="preserve"> </w:t>
      </w:r>
      <w:r w:rsidR="00AA3479" w:rsidRPr="00AF4BE7">
        <w:rPr>
          <w:color w:val="000000"/>
          <w:sz w:val="28"/>
          <w:szCs w:val="28"/>
          <w:lang w:val="uk-UA"/>
        </w:rPr>
        <w:t>Заходи щодо будівництва, реконструкції та капітального ремонту адміністративних будівель ГУ ДПС у 202</w:t>
      </w:r>
      <w:r w:rsidR="00AA3479">
        <w:rPr>
          <w:color w:val="000000"/>
          <w:sz w:val="28"/>
          <w:szCs w:val="28"/>
          <w:lang w:val="uk-UA"/>
        </w:rPr>
        <w:t>4</w:t>
      </w:r>
      <w:r w:rsidR="00AA3479" w:rsidRPr="00AF4BE7">
        <w:rPr>
          <w:color w:val="000000"/>
          <w:sz w:val="28"/>
          <w:szCs w:val="28"/>
          <w:lang w:val="uk-UA"/>
        </w:rPr>
        <w:t xml:space="preserve"> році </w:t>
      </w:r>
      <w:r w:rsidR="00AA3479">
        <w:rPr>
          <w:color w:val="000000"/>
          <w:sz w:val="28"/>
          <w:szCs w:val="28"/>
          <w:lang w:val="uk-UA"/>
        </w:rPr>
        <w:t xml:space="preserve">також </w:t>
      </w:r>
      <w:r w:rsidR="00AA3479" w:rsidRPr="00AF4BE7">
        <w:rPr>
          <w:color w:val="000000"/>
          <w:sz w:val="28"/>
          <w:szCs w:val="28"/>
          <w:lang w:val="uk-UA"/>
        </w:rPr>
        <w:t>не здійснювалися</w:t>
      </w:r>
      <w:r w:rsidR="00AA3479">
        <w:rPr>
          <w:color w:val="000000"/>
          <w:sz w:val="28"/>
          <w:szCs w:val="28"/>
          <w:lang w:val="uk-UA"/>
        </w:rPr>
        <w:t>,</w:t>
      </w:r>
      <w:r w:rsidR="00AA3479" w:rsidRPr="00AF4BE7">
        <w:rPr>
          <w:color w:val="000000"/>
          <w:sz w:val="28"/>
          <w:szCs w:val="28"/>
          <w:lang w:val="uk-UA"/>
        </w:rPr>
        <w:t xml:space="preserve"> </w:t>
      </w:r>
      <w:r w:rsidR="00AA3479">
        <w:rPr>
          <w:sz w:val="28"/>
          <w:szCs w:val="28"/>
          <w:lang w:val="uk-UA"/>
        </w:rPr>
        <w:t xml:space="preserve">видатки на </w:t>
      </w:r>
      <w:r w:rsidR="00AA3479" w:rsidRPr="00AF4BE7">
        <w:rPr>
          <w:color w:val="000000"/>
          <w:sz w:val="28"/>
          <w:szCs w:val="28"/>
          <w:lang w:val="uk-UA"/>
        </w:rPr>
        <w:t>будівництв</w:t>
      </w:r>
      <w:r w:rsidR="00AA3479">
        <w:rPr>
          <w:color w:val="000000"/>
          <w:sz w:val="28"/>
          <w:szCs w:val="28"/>
          <w:lang w:val="uk-UA"/>
        </w:rPr>
        <w:t>о</w:t>
      </w:r>
      <w:r w:rsidR="00AA3479" w:rsidRPr="00AF4BE7">
        <w:rPr>
          <w:color w:val="000000"/>
          <w:sz w:val="28"/>
          <w:szCs w:val="28"/>
          <w:lang w:val="uk-UA"/>
        </w:rPr>
        <w:t>, реконструкці</w:t>
      </w:r>
      <w:r w:rsidR="00AA3479">
        <w:rPr>
          <w:color w:val="000000"/>
          <w:sz w:val="28"/>
          <w:szCs w:val="28"/>
          <w:lang w:val="uk-UA"/>
        </w:rPr>
        <w:t>ю</w:t>
      </w:r>
      <w:r w:rsidR="00AA3479" w:rsidRPr="00AF4BE7">
        <w:rPr>
          <w:color w:val="000000"/>
          <w:sz w:val="28"/>
          <w:szCs w:val="28"/>
          <w:lang w:val="uk-UA"/>
        </w:rPr>
        <w:t xml:space="preserve"> та капітальн</w:t>
      </w:r>
      <w:r w:rsidR="00AA3479">
        <w:rPr>
          <w:color w:val="000000"/>
          <w:sz w:val="28"/>
          <w:szCs w:val="28"/>
          <w:lang w:val="uk-UA"/>
        </w:rPr>
        <w:t>ий</w:t>
      </w:r>
      <w:r w:rsidR="00AA3479" w:rsidRPr="00AF4BE7">
        <w:rPr>
          <w:color w:val="000000"/>
          <w:sz w:val="28"/>
          <w:szCs w:val="28"/>
          <w:lang w:val="uk-UA"/>
        </w:rPr>
        <w:t xml:space="preserve"> ремонт</w:t>
      </w:r>
      <w:r w:rsidR="00AA3479">
        <w:rPr>
          <w:color w:val="000000"/>
          <w:sz w:val="28"/>
          <w:szCs w:val="28"/>
          <w:lang w:val="uk-UA"/>
        </w:rPr>
        <w:t xml:space="preserve"> по ГУ ДПС не затверджувалися</w:t>
      </w:r>
      <w:r w:rsidR="00AA3479" w:rsidRPr="00AF4BE7">
        <w:rPr>
          <w:sz w:val="28"/>
          <w:szCs w:val="28"/>
          <w:lang w:val="uk-UA"/>
        </w:rPr>
        <w:t xml:space="preserve">. </w:t>
      </w:r>
    </w:p>
    <w:p w:rsidR="00DB79BF" w:rsidRDefault="00DB79BF" w:rsidP="006E0CC3">
      <w:pPr>
        <w:spacing w:before="120"/>
        <w:ind w:firstLine="567"/>
        <w:jc w:val="both"/>
        <w:rPr>
          <w:sz w:val="28"/>
          <w:szCs w:val="28"/>
          <w:lang w:val="uk-UA"/>
        </w:rPr>
      </w:pPr>
      <w:r>
        <w:rPr>
          <w:sz w:val="28"/>
          <w:szCs w:val="28"/>
          <w:lang w:val="uk-UA"/>
        </w:rPr>
        <w:t xml:space="preserve">Для проведення заходів щодо закупівлі товарів, робіт і послуг для забезпечення поточної діяльності ГУ ДПС відповідно до вимог </w:t>
      </w:r>
      <w:r w:rsidRPr="00F25939">
        <w:rPr>
          <w:sz w:val="28"/>
          <w:szCs w:val="28"/>
          <w:lang w:val="uk-UA"/>
        </w:rPr>
        <w:t xml:space="preserve">Закону України «Про публічні закупівлі» від 25 грудня 2015 року </w:t>
      </w:r>
      <w:r w:rsidRPr="00F25939">
        <w:rPr>
          <w:bCs/>
          <w:sz w:val="28"/>
          <w:szCs w:val="28"/>
          <w:lang w:val="uk-UA"/>
        </w:rPr>
        <w:t>№ 922-</w:t>
      </w:r>
      <w:r w:rsidRPr="00F25939">
        <w:rPr>
          <w:bCs/>
          <w:sz w:val="28"/>
          <w:szCs w:val="28"/>
        </w:rPr>
        <w:t>VIII</w:t>
      </w:r>
      <w:r w:rsidRPr="00F25939">
        <w:rPr>
          <w:sz w:val="28"/>
          <w:szCs w:val="28"/>
          <w:lang w:val="uk-UA"/>
        </w:rPr>
        <w:t xml:space="preserve"> (зі змінами), </w:t>
      </w:r>
      <w:r>
        <w:rPr>
          <w:sz w:val="28"/>
          <w:szCs w:val="28"/>
          <w:lang w:val="uk-UA"/>
        </w:rPr>
        <w:t xml:space="preserve">та з урахуванням </w:t>
      </w:r>
      <w:r w:rsidRPr="00F25939">
        <w:rPr>
          <w:sz w:val="28"/>
          <w:szCs w:val="28"/>
          <w:lang w:val="uk-UA"/>
        </w:rPr>
        <w:t xml:space="preserve">Особливостей здійснення публічних закупівель товарів, робіт і послуг для замовників, передбачених Законом України «Про публічні закупівлі», затверджених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w:t>
      </w:r>
      <w:r>
        <w:rPr>
          <w:sz w:val="28"/>
          <w:szCs w:val="28"/>
          <w:lang w:val="uk-UA"/>
        </w:rPr>
        <w:t xml:space="preserve">12 жовтня 2022 року </w:t>
      </w:r>
      <w:r w:rsidRPr="00F25939">
        <w:rPr>
          <w:sz w:val="28"/>
          <w:szCs w:val="28"/>
          <w:lang w:val="uk-UA"/>
        </w:rPr>
        <w:t>№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w:t>
      </w:r>
      <w:r>
        <w:rPr>
          <w:sz w:val="28"/>
          <w:szCs w:val="28"/>
          <w:lang w:val="uk-UA"/>
        </w:rPr>
        <w:t>ня або скасування» (зі змінами), н</w:t>
      </w:r>
      <w:r w:rsidRPr="00F0395D">
        <w:rPr>
          <w:sz w:val="28"/>
          <w:szCs w:val="28"/>
          <w:lang w:val="uk-UA"/>
        </w:rPr>
        <w:t xml:space="preserve">аказом ГУ ДПС </w:t>
      </w:r>
      <w:r>
        <w:rPr>
          <w:sz w:val="28"/>
          <w:szCs w:val="28"/>
          <w:shd w:val="clear" w:color="auto" w:fill="FDFDFD"/>
          <w:lang w:val="uk-UA"/>
        </w:rPr>
        <w:t>від 05.</w:t>
      </w:r>
      <w:r w:rsidRPr="00F0395D">
        <w:rPr>
          <w:sz w:val="28"/>
          <w:szCs w:val="28"/>
          <w:shd w:val="clear" w:color="auto" w:fill="FDFDFD"/>
          <w:lang w:val="uk-UA"/>
        </w:rPr>
        <w:t>1</w:t>
      </w:r>
      <w:r>
        <w:rPr>
          <w:sz w:val="28"/>
          <w:szCs w:val="28"/>
          <w:shd w:val="clear" w:color="auto" w:fill="FDFDFD"/>
          <w:lang w:val="uk-UA"/>
        </w:rPr>
        <w:t>2.2022 № 82</w:t>
      </w:r>
      <w:r w:rsidRPr="00F0395D">
        <w:rPr>
          <w:sz w:val="28"/>
          <w:szCs w:val="28"/>
          <w:shd w:val="clear" w:color="auto" w:fill="FDFDFD"/>
          <w:lang w:val="uk-UA"/>
        </w:rPr>
        <w:t xml:space="preserve"> «</w:t>
      </w:r>
      <w:r>
        <w:rPr>
          <w:sz w:val="28"/>
          <w:szCs w:val="28"/>
          <w:lang w:val="uk-UA"/>
        </w:rPr>
        <w:t>Про призначення уповноваженої осо</w:t>
      </w:r>
      <w:r w:rsidRPr="00F0395D">
        <w:rPr>
          <w:sz w:val="28"/>
          <w:szCs w:val="28"/>
          <w:lang w:val="uk-UA"/>
        </w:rPr>
        <w:t>б</w:t>
      </w:r>
      <w:r>
        <w:rPr>
          <w:sz w:val="28"/>
          <w:szCs w:val="28"/>
          <w:lang w:val="uk-UA"/>
        </w:rPr>
        <w:t>и</w:t>
      </w:r>
      <w:r w:rsidRPr="00F0395D">
        <w:rPr>
          <w:sz w:val="28"/>
          <w:szCs w:val="28"/>
          <w:lang w:val="uk-UA"/>
        </w:rPr>
        <w:t xml:space="preserve">, </w:t>
      </w:r>
      <w:r>
        <w:rPr>
          <w:sz w:val="28"/>
          <w:szCs w:val="28"/>
          <w:shd w:val="clear" w:color="auto" w:fill="FFFFFF"/>
          <w:lang w:val="uk-UA"/>
        </w:rPr>
        <w:t>відповідальної</w:t>
      </w:r>
      <w:r w:rsidRPr="00F0395D">
        <w:rPr>
          <w:sz w:val="28"/>
          <w:szCs w:val="28"/>
          <w:shd w:val="clear" w:color="auto" w:fill="FFFFFF"/>
          <w:lang w:val="uk-UA"/>
        </w:rPr>
        <w:t xml:space="preserve"> за організацію та проведення закупівель»</w:t>
      </w:r>
      <w:r w:rsidRPr="00E62DE2">
        <w:rPr>
          <w:sz w:val="28"/>
          <w:szCs w:val="28"/>
          <w:shd w:val="clear" w:color="auto" w:fill="FFFFFF"/>
          <w:lang w:val="uk-UA"/>
        </w:rPr>
        <w:t xml:space="preserve"> </w:t>
      </w:r>
      <w:r w:rsidRPr="00F0395D">
        <w:rPr>
          <w:sz w:val="28"/>
          <w:szCs w:val="28"/>
          <w:shd w:val="clear" w:color="auto" w:fill="FFFFFF"/>
          <w:lang w:val="uk-UA"/>
        </w:rPr>
        <w:t>(зі змінами)</w:t>
      </w:r>
      <w:r>
        <w:rPr>
          <w:sz w:val="28"/>
          <w:szCs w:val="28"/>
          <w:shd w:val="clear" w:color="auto" w:fill="FFFFFF"/>
          <w:lang w:val="uk-UA"/>
        </w:rPr>
        <w:t xml:space="preserve">  </w:t>
      </w:r>
      <w:r w:rsidRPr="00F0395D">
        <w:rPr>
          <w:sz w:val="28"/>
          <w:szCs w:val="28"/>
          <w:shd w:val="clear" w:color="auto" w:fill="FFFFFF"/>
          <w:lang w:val="uk-UA"/>
        </w:rPr>
        <w:t>призначено</w:t>
      </w:r>
      <w:r w:rsidRPr="00F0395D">
        <w:rPr>
          <w:sz w:val="28"/>
          <w:szCs w:val="28"/>
          <w:lang w:val="uk-UA"/>
        </w:rPr>
        <w:t xml:space="preserve"> уповноважену особу за проведення закупівель.</w:t>
      </w:r>
    </w:p>
    <w:p w:rsidR="00DB79BF" w:rsidRPr="00E62DE2" w:rsidRDefault="00DB79BF" w:rsidP="00DB79BF">
      <w:pPr>
        <w:ind w:firstLine="567"/>
        <w:jc w:val="both"/>
        <w:rPr>
          <w:sz w:val="28"/>
          <w:szCs w:val="28"/>
          <w:lang w:val="uk-UA"/>
        </w:rPr>
      </w:pPr>
      <w:r>
        <w:rPr>
          <w:sz w:val="28"/>
          <w:szCs w:val="28"/>
          <w:lang w:val="uk-UA"/>
        </w:rPr>
        <w:t xml:space="preserve">У листопаді 2024 року уповноважена особа, та особа що заміщує її у разі відсутності, пройшли навчання з питань організації та здійснення закупівель за програмою «Публічні закупівлі в Україні» з отриманням відповідних сертифікатів. </w:t>
      </w:r>
    </w:p>
    <w:p w:rsidR="00DB79BF" w:rsidRPr="0083330B" w:rsidRDefault="00DB79BF" w:rsidP="00DB79BF">
      <w:pPr>
        <w:ind w:firstLine="567"/>
        <w:jc w:val="both"/>
        <w:rPr>
          <w:bCs/>
          <w:sz w:val="28"/>
          <w:szCs w:val="28"/>
          <w:lang w:val="uk-UA"/>
        </w:rPr>
      </w:pPr>
      <w:r>
        <w:rPr>
          <w:sz w:val="28"/>
          <w:szCs w:val="28"/>
          <w:lang w:val="uk-UA"/>
        </w:rPr>
        <w:lastRenderedPageBreak/>
        <w:t>Уповноваженою особою</w:t>
      </w:r>
      <w:r w:rsidRPr="0083330B">
        <w:rPr>
          <w:color w:val="000000"/>
          <w:sz w:val="28"/>
          <w:szCs w:val="28"/>
          <w:lang w:val="uk-UA"/>
        </w:rPr>
        <w:t xml:space="preserve"> </w:t>
      </w:r>
      <w:r>
        <w:rPr>
          <w:color w:val="000000"/>
          <w:sz w:val="28"/>
          <w:szCs w:val="28"/>
          <w:lang w:val="uk-UA"/>
        </w:rPr>
        <w:t xml:space="preserve">для </w:t>
      </w:r>
      <w:r w:rsidRPr="0083330B">
        <w:rPr>
          <w:color w:val="000000"/>
          <w:sz w:val="28"/>
          <w:szCs w:val="28"/>
          <w:lang w:val="uk-UA"/>
        </w:rPr>
        <w:t xml:space="preserve">забезпечення </w:t>
      </w:r>
      <w:r w:rsidR="00153D0B" w:rsidRPr="00153D0B">
        <w:rPr>
          <w:color w:val="000000"/>
          <w:sz w:val="28"/>
          <w:szCs w:val="28"/>
          <w:lang w:val="uk-UA"/>
        </w:rPr>
        <w:t>структурних</w:t>
      </w:r>
      <w:r w:rsidRPr="0083330B">
        <w:rPr>
          <w:color w:val="000000"/>
          <w:sz w:val="28"/>
          <w:szCs w:val="28"/>
          <w:lang w:val="uk-UA"/>
        </w:rPr>
        <w:t xml:space="preserve"> підрозділів </w:t>
      </w:r>
      <w:r w:rsidR="00CE0BD4">
        <w:rPr>
          <w:color w:val="000000"/>
          <w:sz w:val="28"/>
          <w:szCs w:val="28"/>
          <w:lang w:val="uk-UA"/>
        </w:rPr>
        <w:t>ГУ ДПС</w:t>
      </w:r>
      <w:r w:rsidRPr="0083330B">
        <w:rPr>
          <w:color w:val="000000"/>
          <w:sz w:val="28"/>
          <w:szCs w:val="28"/>
          <w:lang w:val="uk-UA"/>
        </w:rPr>
        <w:t xml:space="preserve"> комп’ютерною технікою</w:t>
      </w:r>
      <w:r>
        <w:rPr>
          <w:color w:val="000000"/>
          <w:sz w:val="28"/>
          <w:szCs w:val="28"/>
          <w:lang w:val="uk-UA"/>
        </w:rPr>
        <w:t>,</w:t>
      </w:r>
      <w:r w:rsidRPr="0083330B">
        <w:rPr>
          <w:color w:val="000000"/>
          <w:sz w:val="28"/>
          <w:szCs w:val="28"/>
          <w:lang w:val="uk-UA"/>
        </w:rPr>
        <w:t xml:space="preserve"> обладнанням</w:t>
      </w:r>
      <w:r>
        <w:rPr>
          <w:color w:val="000000"/>
          <w:sz w:val="28"/>
          <w:szCs w:val="28"/>
          <w:lang w:val="uk-UA"/>
        </w:rPr>
        <w:t xml:space="preserve"> до неї, а також канцтоварами, папером, господарськими товарами, електротоварами та інше,</w:t>
      </w:r>
      <w:r w:rsidRPr="0083330B">
        <w:rPr>
          <w:color w:val="000000"/>
          <w:sz w:val="28"/>
          <w:szCs w:val="28"/>
          <w:lang w:val="uk-UA"/>
        </w:rPr>
        <w:t xml:space="preserve"> були проведені </w:t>
      </w:r>
      <w:r>
        <w:rPr>
          <w:color w:val="000000"/>
          <w:sz w:val="28"/>
          <w:szCs w:val="28"/>
          <w:lang w:val="uk-UA"/>
        </w:rPr>
        <w:t>7</w:t>
      </w:r>
      <w:r w:rsidRPr="0083330B">
        <w:rPr>
          <w:color w:val="000000"/>
          <w:sz w:val="28"/>
          <w:szCs w:val="28"/>
          <w:lang w:val="uk-UA"/>
        </w:rPr>
        <w:t xml:space="preserve"> процедур відкритих торгів </w:t>
      </w:r>
      <w:r>
        <w:rPr>
          <w:color w:val="000000"/>
          <w:sz w:val="28"/>
          <w:szCs w:val="28"/>
          <w:lang w:val="uk-UA"/>
        </w:rPr>
        <w:t xml:space="preserve">(з яких 4 через ЦЗО) </w:t>
      </w:r>
      <w:r w:rsidRPr="0083330B">
        <w:rPr>
          <w:color w:val="000000"/>
          <w:sz w:val="28"/>
          <w:szCs w:val="28"/>
          <w:lang w:val="uk-UA"/>
        </w:rPr>
        <w:t xml:space="preserve">на суму  </w:t>
      </w:r>
      <w:r>
        <w:rPr>
          <w:color w:val="000000"/>
          <w:sz w:val="28"/>
          <w:szCs w:val="28"/>
          <w:lang w:val="uk-UA"/>
        </w:rPr>
        <w:t>1 855,7</w:t>
      </w:r>
      <w:r w:rsidRPr="0083330B">
        <w:rPr>
          <w:color w:val="000000"/>
          <w:sz w:val="28"/>
          <w:szCs w:val="28"/>
          <w:lang w:val="uk-UA"/>
        </w:rPr>
        <w:t xml:space="preserve"> тис. грн, за результатами яких укладено </w:t>
      </w:r>
      <w:r>
        <w:rPr>
          <w:color w:val="000000"/>
          <w:sz w:val="28"/>
          <w:szCs w:val="28"/>
          <w:lang w:val="uk-UA"/>
        </w:rPr>
        <w:t>6</w:t>
      </w:r>
      <w:r w:rsidRPr="0083330B">
        <w:rPr>
          <w:color w:val="000000"/>
          <w:sz w:val="28"/>
          <w:szCs w:val="28"/>
          <w:lang w:val="uk-UA"/>
        </w:rPr>
        <w:t xml:space="preserve"> договор</w:t>
      </w:r>
      <w:r>
        <w:rPr>
          <w:color w:val="000000"/>
          <w:sz w:val="28"/>
          <w:szCs w:val="28"/>
          <w:lang w:val="uk-UA"/>
        </w:rPr>
        <w:t>ів</w:t>
      </w:r>
      <w:r w:rsidRPr="0083330B">
        <w:rPr>
          <w:color w:val="000000"/>
          <w:sz w:val="28"/>
          <w:szCs w:val="28"/>
          <w:lang w:val="uk-UA"/>
        </w:rPr>
        <w:t xml:space="preserve"> на суму </w:t>
      </w:r>
      <w:r>
        <w:rPr>
          <w:color w:val="000000"/>
          <w:sz w:val="28"/>
          <w:szCs w:val="28"/>
          <w:lang w:val="uk-UA"/>
        </w:rPr>
        <w:t>1 583,1</w:t>
      </w:r>
      <w:r w:rsidRPr="0083330B">
        <w:rPr>
          <w:color w:val="000000"/>
          <w:sz w:val="28"/>
          <w:szCs w:val="28"/>
          <w:lang w:val="uk-UA"/>
        </w:rPr>
        <w:t xml:space="preserve"> тис. грн</w:t>
      </w:r>
      <w:r>
        <w:rPr>
          <w:color w:val="000000"/>
          <w:sz w:val="28"/>
          <w:szCs w:val="28"/>
          <w:lang w:val="uk-UA"/>
        </w:rPr>
        <w:t>, та 4 спрощених процедури на суму 212,00 тис</w:t>
      </w:r>
      <w:r w:rsidR="003A764C">
        <w:rPr>
          <w:color w:val="000000"/>
          <w:sz w:val="28"/>
          <w:szCs w:val="28"/>
          <w:lang w:val="uk-UA"/>
        </w:rPr>
        <w:t>.</w:t>
      </w:r>
      <w:r>
        <w:rPr>
          <w:color w:val="000000"/>
          <w:sz w:val="28"/>
          <w:szCs w:val="28"/>
          <w:lang w:val="uk-UA"/>
        </w:rPr>
        <w:t xml:space="preserve"> грн, за результатами яких укладено 3 договори на суму 131,8 тис. гр</w:t>
      </w:r>
      <w:r w:rsidR="003A764C">
        <w:rPr>
          <w:color w:val="000000"/>
          <w:sz w:val="28"/>
          <w:szCs w:val="28"/>
          <w:lang w:val="uk-UA"/>
        </w:rPr>
        <w:t>ивень</w:t>
      </w:r>
      <w:r>
        <w:rPr>
          <w:color w:val="000000"/>
          <w:sz w:val="28"/>
          <w:szCs w:val="28"/>
          <w:lang w:val="uk-UA"/>
        </w:rPr>
        <w:t>.</w:t>
      </w:r>
      <w:r w:rsidRPr="0083330B">
        <w:rPr>
          <w:color w:val="000000"/>
          <w:sz w:val="28"/>
          <w:szCs w:val="28"/>
          <w:lang w:val="uk-UA"/>
        </w:rPr>
        <w:t xml:space="preserve"> Крім того, для забезпечення поточної діяльності підрозділів укладено </w:t>
      </w:r>
      <w:r>
        <w:rPr>
          <w:color w:val="000000"/>
          <w:sz w:val="28"/>
          <w:szCs w:val="28"/>
          <w:lang w:val="uk-UA"/>
        </w:rPr>
        <w:t>1</w:t>
      </w:r>
      <w:r w:rsidR="0078717D" w:rsidRPr="002910E0">
        <w:rPr>
          <w:color w:val="000000"/>
          <w:sz w:val="28"/>
          <w:szCs w:val="28"/>
        </w:rPr>
        <w:t>5</w:t>
      </w:r>
      <w:r w:rsidRPr="0083330B">
        <w:rPr>
          <w:color w:val="000000"/>
          <w:sz w:val="28"/>
          <w:szCs w:val="28"/>
          <w:lang w:val="uk-UA"/>
        </w:rPr>
        <w:t xml:space="preserve"> договор</w:t>
      </w:r>
      <w:r>
        <w:rPr>
          <w:color w:val="000000"/>
          <w:sz w:val="28"/>
          <w:szCs w:val="28"/>
          <w:lang w:val="uk-UA"/>
        </w:rPr>
        <w:t>ів</w:t>
      </w:r>
      <w:r w:rsidRPr="0083330B">
        <w:rPr>
          <w:color w:val="000000"/>
          <w:sz w:val="28"/>
          <w:szCs w:val="28"/>
          <w:lang w:val="uk-UA"/>
        </w:rPr>
        <w:t xml:space="preserve"> без використання електронної системи на суму </w:t>
      </w:r>
      <w:r>
        <w:rPr>
          <w:color w:val="000000"/>
          <w:sz w:val="28"/>
          <w:szCs w:val="28"/>
          <w:lang w:val="uk-UA"/>
        </w:rPr>
        <w:t>372,9</w:t>
      </w:r>
      <w:r w:rsidRPr="0083330B">
        <w:rPr>
          <w:color w:val="000000"/>
          <w:sz w:val="28"/>
          <w:szCs w:val="28"/>
          <w:lang w:val="uk-UA"/>
        </w:rPr>
        <w:t xml:space="preserve"> тис. </w:t>
      </w:r>
      <w:r w:rsidR="003A764C">
        <w:rPr>
          <w:color w:val="000000"/>
          <w:sz w:val="28"/>
          <w:szCs w:val="28"/>
          <w:lang w:val="uk-UA"/>
        </w:rPr>
        <w:t>гривень</w:t>
      </w:r>
      <w:r w:rsidRPr="0083330B">
        <w:rPr>
          <w:color w:val="000000"/>
          <w:sz w:val="28"/>
          <w:szCs w:val="28"/>
          <w:lang w:val="uk-UA"/>
        </w:rPr>
        <w:t>.</w:t>
      </w:r>
      <w:r>
        <w:rPr>
          <w:color w:val="000000"/>
          <w:sz w:val="28"/>
          <w:szCs w:val="28"/>
          <w:lang w:val="uk-UA"/>
        </w:rPr>
        <w:t xml:space="preserve"> Всього за 2024 рік укладено 24 договори на загальну суму 2 087,8 тис. гривень. </w:t>
      </w:r>
    </w:p>
    <w:p w:rsidR="00DB79BF" w:rsidRPr="00982BF4" w:rsidRDefault="00DB79BF" w:rsidP="00DB79BF">
      <w:pPr>
        <w:keepLines/>
        <w:ind w:firstLine="567"/>
        <w:jc w:val="both"/>
        <w:rPr>
          <w:color w:val="000000"/>
          <w:sz w:val="28"/>
          <w:szCs w:val="28"/>
          <w:lang w:val="uk-UA"/>
        </w:rPr>
      </w:pPr>
      <w:r w:rsidRPr="00982BF4">
        <w:rPr>
          <w:color w:val="000000"/>
          <w:sz w:val="28"/>
          <w:szCs w:val="28"/>
          <w:lang w:val="uk-UA"/>
        </w:rPr>
        <w:t xml:space="preserve">Для забезпечення вжиття організаційних та практичних заходів щодо охорони праці, пожежної та техногенної безпеки, цивільного захисту: </w:t>
      </w:r>
    </w:p>
    <w:p w:rsidR="00DB79BF" w:rsidRPr="00982BF4" w:rsidRDefault="00DB79BF" w:rsidP="00DB79BF">
      <w:pPr>
        <w:ind w:firstLine="567"/>
        <w:jc w:val="both"/>
        <w:rPr>
          <w:sz w:val="28"/>
          <w:szCs w:val="28"/>
          <w:lang w:val="uk-UA"/>
        </w:rPr>
      </w:pPr>
      <w:r w:rsidRPr="00982BF4">
        <w:rPr>
          <w:sz w:val="28"/>
          <w:szCs w:val="28"/>
          <w:lang w:val="uk-UA"/>
        </w:rPr>
        <w:t xml:space="preserve">наказом </w:t>
      </w:r>
      <w:r w:rsidR="00C06299">
        <w:rPr>
          <w:sz w:val="28"/>
          <w:szCs w:val="28"/>
          <w:lang w:val="uk-UA"/>
        </w:rPr>
        <w:t>ГУ ДПС</w:t>
      </w:r>
      <w:r w:rsidRPr="00982BF4">
        <w:rPr>
          <w:sz w:val="28"/>
          <w:szCs w:val="28"/>
          <w:lang w:val="uk-UA"/>
        </w:rPr>
        <w:t xml:space="preserve"> від 08.09.2023  № 135 «Про заходи щодо посилення пожежної безпеки» створено та затверджено склад Комісії з питань проведення перевірки протипожежного стану Головного управління ДПС у Луганській області (далі – Комісія). Протягом року Комісією були проведені перевірки протипожежного стану частини приміщень адмінбудівлі, за адресою: м. Київ, проспект Володимира Івасюка, 58, в яких тимчасово розміщуються структурні підрозділи ГУ ДПС</w:t>
      </w:r>
      <w:r w:rsidR="00741709">
        <w:rPr>
          <w:sz w:val="28"/>
          <w:szCs w:val="28"/>
          <w:lang w:val="uk-UA"/>
        </w:rPr>
        <w:t>.</w:t>
      </w:r>
      <w:r w:rsidRPr="00982BF4">
        <w:rPr>
          <w:sz w:val="28"/>
          <w:szCs w:val="28"/>
          <w:lang w:val="uk-UA"/>
        </w:rPr>
        <w:t xml:space="preserve"> За результатами обстежень складено протоколи № 2 від 26.04.2024 та № 3 від 25.09.2024.</w:t>
      </w:r>
    </w:p>
    <w:p w:rsidR="00DB79BF" w:rsidRPr="00982BF4" w:rsidRDefault="00DB79BF" w:rsidP="00C06299">
      <w:pPr>
        <w:ind w:firstLine="567"/>
        <w:jc w:val="both"/>
        <w:rPr>
          <w:sz w:val="28"/>
          <w:szCs w:val="28"/>
          <w:lang w:val="uk-UA" w:eastAsia="uk-UA"/>
        </w:rPr>
      </w:pPr>
      <w:r w:rsidRPr="00982BF4">
        <w:rPr>
          <w:sz w:val="28"/>
          <w:szCs w:val="28"/>
          <w:lang w:val="uk-UA" w:eastAsia="uk-UA"/>
        </w:rPr>
        <w:t>Інформацію про виконання Плану заходів щодо посилення протипожежного захисту адміністративних будівель та прибудинкових територій територіальних органів ДПС, що затверджений наказом ДПС від 26.07.2023 № 585,  надано листами від 29.04.2024 № 1411/8/12-32-17-00-12, від 29.11.2024 №</w:t>
      </w:r>
      <w:r w:rsidR="002F218B">
        <w:rPr>
          <w:sz w:val="28"/>
          <w:szCs w:val="28"/>
          <w:lang w:val="uk-UA" w:eastAsia="uk-UA"/>
        </w:rPr>
        <w:t xml:space="preserve"> </w:t>
      </w:r>
      <w:r w:rsidRPr="00982BF4">
        <w:rPr>
          <w:sz w:val="28"/>
          <w:szCs w:val="28"/>
          <w:lang w:val="uk-UA" w:eastAsia="uk-UA"/>
        </w:rPr>
        <w:t>4492/8/12-32-17-00-12 та від 19.12.2024 №</w:t>
      </w:r>
      <w:r w:rsidR="002F218B">
        <w:rPr>
          <w:sz w:val="28"/>
          <w:szCs w:val="28"/>
          <w:lang w:val="uk-UA" w:eastAsia="uk-UA"/>
        </w:rPr>
        <w:t xml:space="preserve"> </w:t>
      </w:r>
      <w:r w:rsidRPr="00982BF4">
        <w:rPr>
          <w:sz w:val="28"/>
          <w:szCs w:val="28"/>
          <w:lang w:val="uk-UA" w:eastAsia="uk-UA"/>
        </w:rPr>
        <w:t>4836/8/12-32-17-00-12;</w:t>
      </w:r>
    </w:p>
    <w:p w:rsidR="00DB79BF" w:rsidRPr="00982BF4" w:rsidRDefault="00DB79BF" w:rsidP="00DB79BF">
      <w:pPr>
        <w:ind w:firstLine="567"/>
        <w:jc w:val="both"/>
        <w:rPr>
          <w:sz w:val="28"/>
          <w:szCs w:val="28"/>
          <w:lang w:val="uk-UA"/>
        </w:rPr>
      </w:pPr>
      <w:r w:rsidRPr="00982BF4">
        <w:rPr>
          <w:sz w:val="28"/>
          <w:szCs w:val="28"/>
          <w:lang w:val="uk-UA"/>
        </w:rPr>
        <w:t xml:space="preserve">розроблено План реагування на надзвичайні ситуації Головного управління ДПС у Луганській області та План проведення заходів з евакуації працівників, матеріальних і культурних (за наявності) цінностей на об’єктах Головного управління ДПС у Луганській області, що затверджені начальником Головного управління ДПС у Луганській області 15.03.2024; </w:t>
      </w:r>
    </w:p>
    <w:p w:rsidR="00DB79BF" w:rsidRPr="00982BF4" w:rsidRDefault="00DB79BF" w:rsidP="00DB79BF">
      <w:pPr>
        <w:widowControl w:val="0"/>
        <w:autoSpaceDE w:val="0"/>
        <w:autoSpaceDN w:val="0"/>
        <w:ind w:firstLine="567"/>
        <w:jc w:val="both"/>
        <w:rPr>
          <w:sz w:val="28"/>
          <w:szCs w:val="28"/>
          <w:lang w:val="uk-UA"/>
        </w:rPr>
      </w:pPr>
      <w:r w:rsidRPr="00982BF4">
        <w:rPr>
          <w:sz w:val="28"/>
          <w:szCs w:val="28"/>
          <w:lang w:val="uk-UA"/>
        </w:rPr>
        <w:t>керуючись Галузевим планом основних заходів Державної податкової служби України з підготовки цивільного захисту на 2024 рік, затвердженого 04.03.2024 і доведеного листом ДПС від 13.03.2024 № 6964/7/99-00-17-03-07, ГУ ДПС розроблено та затверджено 15.03.2024 Галузевий план основних заходів Головного управління ДПС у Луганській області з підготовки цивільного захисту на 2024 рік;</w:t>
      </w:r>
    </w:p>
    <w:p w:rsidR="00DB79BF" w:rsidRPr="00982BF4" w:rsidRDefault="00DB79BF" w:rsidP="00DB79BF">
      <w:pPr>
        <w:widowControl w:val="0"/>
        <w:autoSpaceDE w:val="0"/>
        <w:autoSpaceDN w:val="0"/>
        <w:ind w:firstLine="567"/>
        <w:jc w:val="both"/>
        <w:rPr>
          <w:bCs/>
          <w:sz w:val="28"/>
          <w:szCs w:val="28"/>
          <w:lang w:val="uk-UA" w:eastAsia="en-US"/>
        </w:rPr>
      </w:pPr>
      <w:r w:rsidRPr="00982BF4">
        <w:rPr>
          <w:sz w:val="28"/>
          <w:szCs w:val="28"/>
          <w:lang w:val="uk-UA" w:eastAsia="en-US"/>
        </w:rPr>
        <w:t xml:space="preserve">протягом року </w:t>
      </w:r>
      <w:r w:rsidRPr="00982BF4">
        <w:rPr>
          <w:bCs/>
          <w:sz w:val="28"/>
          <w:szCs w:val="28"/>
          <w:lang w:val="uk-UA" w:eastAsia="en-US"/>
        </w:rPr>
        <w:t>пройшли функціональні навчання з організацією і здійсненням заходів з питань цивільного захисту начальник ГУ ДПС, заступник начальника ГУ ДПС та  начальник управління інфраструктури та господарського забезпечення у  Навчально-методичному центрі цивільного захисту та безпеки життєдіяльності Луганської області та заступник начальника відділу матеріально-технічного забезпечення управління інфраструктури та господарського забезпечення  - в Інституті державного управління та наукових досліджень з цивільного захисту</w:t>
      </w:r>
      <w:r w:rsidRPr="00982BF4">
        <w:rPr>
          <w:sz w:val="28"/>
          <w:szCs w:val="28"/>
          <w:lang w:val="uk-UA"/>
        </w:rPr>
        <w:t xml:space="preserve"> </w:t>
      </w:r>
      <w:r w:rsidRPr="00982BF4">
        <w:rPr>
          <w:bCs/>
          <w:sz w:val="28"/>
          <w:szCs w:val="28"/>
          <w:lang w:val="uk-UA" w:eastAsia="en-US"/>
        </w:rPr>
        <w:t xml:space="preserve">Державної служби України з надзвичайних ситуацій з отриманням посвідчень про функціональне навчання (підвищення </w:t>
      </w:r>
      <w:r w:rsidRPr="00982BF4">
        <w:rPr>
          <w:bCs/>
          <w:sz w:val="28"/>
          <w:szCs w:val="28"/>
          <w:lang w:val="uk-UA" w:eastAsia="en-US"/>
        </w:rPr>
        <w:lastRenderedPageBreak/>
        <w:t>кваліфікації цільового призначення) у сфері цивільного захисту;</w:t>
      </w:r>
    </w:p>
    <w:p w:rsidR="00DB79BF" w:rsidRPr="00982BF4" w:rsidRDefault="00DB79BF" w:rsidP="00DB79BF">
      <w:pPr>
        <w:jc w:val="both"/>
        <w:rPr>
          <w:sz w:val="28"/>
          <w:szCs w:val="28"/>
          <w:lang w:val="uk-UA" w:eastAsia="uk-UA"/>
        </w:rPr>
      </w:pPr>
      <w:r w:rsidRPr="00982BF4">
        <w:rPr>
          <w:sz w:val="28"/>
          <w:szCs w:val="28"/>
          <w:lang w:val="uk-UA"/>
        </w:rPr>
        <w:t xml:space="preserve">        відповідальною особою за проведення вступних інструктажів було забезпечено проведення  8 працівниками, які уперше призначені на посади до Головного управління ДПС у Луганській області, вступних інструктажів за Програмою вступного інструктажу з питань охорони праці, </w:t>
      </w:r>
      <w:bookmarkStart w:id="17" w:name="_GoBack"/>
      <w:r w:rsidRPr="00982BF4">
        <w:rPr>
          <w:sz w:val="28"/>
          <w:szCs w:val="28"/>
          <w:lang w:val="uk-UA"/>
        </w:rPr>
        <w:t>надання домедичної допомоги потерпілим від нещасних випадків, а також з правил поведінки та дій при виникненні аварійних ситуацій, пожеж і стихійних лих у Головному управлінні ДПС у Луганській області, затвердженої наказом ГУ ДПС від 15.06.2023 №</w:t>
      </w:r>
      <w:r w:rsidR="00871098">
        <w:rPr>
          <w:sz w:val="28"/>
          <w:szCs w:val="28"/>
          <w:lang w:val="uk-UA"/>
        </w:rPr>
        <w:t xml:space="preserve"> </w:t>
      </w:r>
      <w:r w:rsidRPr="00982BF4">
        <w:rPr>
          <w:sz w:val="28"/>
          <w:szCs w:val="28"/>
          <w:lang w:val="uk-UA"/>
        </w:rPr>
        <w:t>76 «Про затвердження актів з охорони праці у Головному управлінні ДПС у Луганській області», та Програмою вступного інструктажу з питань цивільного захисту, пожежної безпеки та дій у надзвичайних ситуаціях в Головному управлінні ДПС у Луганській області, затвердженою наказом ГУ ДПС від 26.01.2023 №12 (зі змінами);</w:t>
      </w:r>
    </w:p>
    <w:p w:rsidR="00DB79BF" w:rsidRPr="00982BF4" w:rsidRDefault="00DB79BF" w:rsidP="00DB79BF">
      <w:pPr>
        <w:jc w:val="both"/>
        <w:rPr>
          <w:sz w:val="28"/>
          <w:szCs w:val="28"/>
          <w:lang w:val="uk-UA" w:eastAsia="uk-UA"/>
        </w:rPr>
      </w:pPr>
      <w:r w:rsidRPr="00982BF4">
        <w:rPr>
          <w:sz w:val="28"/>
          <w:szCs w:val="28"/>
          <w:lang w:val="uk-UA" w:eastAsia="uk-UA"/>
        </w:rPr>
        <w:t xml:space="preserve">      </w:t>
      </w:r>
      <w:r w:rsidRPr="00982BF4">
        <w:rPr>
          <w:sz w:val="28"/>
          <w:szCs w:val="28"/>
          <w:lang w:val="uk-UA" w:eastAsia="uk-UA"/>
        </w:rPr>
        <w:tab/>
        <w:t xml:space="preserve">забезпечується виконання </w:t>
      </w:r>
      <w:r w:rsidRPr="00982BF4">
        <w:rPr>
          <w:bCs/>
          <w:sz w:val="28"/>
          <w:szCs w:val="28"/>
          <w:lang w:val="uk-UA" w:eastAsia="en-US"/>
        </w:rPr>
        <w:t xml:space="preserve">Примірного плану заходів щодо забезпечення цивільного захисту на рівні територіальних органів Державної податкової служби України, затвердженого наказом </w:t>
      </w:r>
      <w:r w:rsidRPr="00982BF4">
        <w:rPr>
          <w:sz w:val="28"/>
          <w:szCs w:val="28"/>
          <w:lang w:val="uk-UA" w:eastAsia="en-US"/>
        </w:rPr>
        <w:t>ДПС від 14.</w:t>
      </w:r>
      <w:r w:rsidRPr="002910E0">
        <w:rPr>
          <w:sz w:val="28"/>
          <w:szCs w:val="28"/>
          <w:lang w:val="uk-UA" w:eastAsia="en-US"/>
        </w:rPr>
        <w:t>0</w:t>
      </w:r>
      <w:r w:rsidRPr="00982BF4">
        <w:rPr>
          <w:sz w:val="28"/>
          <w:szCs w:val="28"/>
          <w:lang w:val="uk-UA" w:eastAsia="en-US"/>
        </w:rPr>
        <w:t>2.202</w:t>
      </w:r>
      <w:r w:rsidRPr="002910E0">
        <w:rPr>
          <w:sz w:val="28"/>
          <w:szCs w:val="28"/>
          <w:lang w:val="uk-UA" w:eastAsia="en-US"/>
        </w:rPr>
        <w:t>4</w:t>
      </w:r>
      <w:r w:rsidRPr="00982BF4">
        <w:rPr>
          <w:sz w:val="28"/>
          <w:szCs w:val="28"/>
          <w:lang w:val="uk-UA" w:eastAsia="en-US"/>
        </w:rPr>
        <w:t xml:space="preserve"> № 130 “Про затвердження </w:t>
      </w:r>
      <w:r w:rsidRPr="00982BF4">
        <w:rPr>
          <w:bCs/>
          <w:sz w:val="28"/>
          <w:szCs w:val="28"/>
          <w:lang w:val="uk-UA" w:eastAsia="en-US"/>
        </w:rPr>
        <w:t>Примірного плану заходів щодо забезпечення цивільного захисту на рівні територіальних органів Державної податкової служби України</w:t>
      </w:r>
      <w:r w:rsidRPr="00982BF4">
        <w:rPr>
          <w:sz w:val="28"/>
          <w:szCs w:val="28"/>
          <w:lang w:val="uk-UA" w:eastAsia="en-US"/>
        </w:rPr>
        <w:t>»</w:t>
      </w:r>
      <w:r w:rsidRPr="00982BF4">
        <w:rPr>
          <w:sz w:val="28"/>
          <w:szCs w:val="28"/>
          <w:lang w:val="uk-UA" w:eastAsia="uk-UA"/>
        </w:rPr>
        <w:t>. Протягом року інформація щодо виконання своєчасно надається до ДПС у визначені планом терміни.</w:t>
      </w:r>
    </w:p>
    <w:p w:rsidR="00DB79BF" w:rsidRPr="00A36081" w:rsidRDefault="00DB79BF" w:rsidP="00741709">
      <w:pPr>
        <w:spacing w:before="120"/>
        <w:ind w:firstLine="567"/>
        <w:jc w:val="both"/>
        <w:rPr>
          <w:sz w:val="28"/>
          <w:szCs w:val="28"/>
          <w:lang w:val="uk-UA"/>
        </w:rPr>
      </w:pPr>
      <w:r w:rsidRPr="00741709">
        <w:rPr>
          <w:color w:val="000000"/>
          <w:sz w:val="28"/>
          <w:szCs w:val="28"/>
          <w:lang w:val="uk-UA"/>
        </w:rPr>
        <w:t xml:space="preserve">У зв’язку з тим, що </w:t>
      </w:r>
      <w:r w:rsidRPr="00741709">
        <w:rPr>
          <w:bCs/>
          <w:sz w:val="28"/>
          <w:szCs w:val="28"/>
          <w:lang w:val="uk-UA"/>
        </w:rPr>
        <w:t xml:space="preserve">всі об’єкти нерухомого майна, що обліковуються на балансі </w:t>
      </w:r>
      <w:r w:rsidR="003A764C" w:rsidRPr="00741709">
        <w:rPr>
          <w:bCs/>
          <w:sz w:val="28"/>
          <w:szCs w:val="28"/>
          <w:lang w:val="uk-UA"/>
        </w:rPr>
        <w:t>ГУ ДПС</w:t>
      </w:r>
      <w:r w:rsidRPr="00741709">
        <w:rPr>
          <w:bCs/>
          <w:sz w:val="28"/>
          <w:szCs w:val="28"/>
          <w:lang w:val="uk-UA"/>
        </w:rPr>
        <w:t>, знаходяться на тимчасово окупованих територіях</w:t>
      </w:r>
      <w:r w:rsidRPr="00741709">
        <w:rPr>
          <w:sz w:val="28"/>
          <w:szCs w:val="28"/>
          <w:lang w:val="uk-UA"/>
        </w:rPr>
        <w:t xml:space="preserve"> Луганської області та станом на 31.12.2024 у користуванні ГУ ДПС інші об’єкти нерухомого майна відсутні</w:t>
      </w:r>
      <w:r w:rsidR="00741709">
        <w:rPr>
          <w:sz w:val="28"/>
          <w:szCs w:val="28"/>
          <w:lang w:val="uk-UA"/>
        </w:rPr>
        <w:t>, з</w:t>
      </w:r>
      <w:r w:rsidRPr="00741709">
        <w:rPr>
          <w:sz w:val="28"/>
          <w:szCs w:val="28"/>
          <w:lang w:val="uk-UA"/>
        </w:rPr>
        <w:t>аходи та витрати на проведення робіт із підготовки об’єктів інфраструктури ГУ ДПС до роботи в осiнньо-зимовий період 2024</w:t>
      </w:r>
      <w:r w:rsidR="00741709">
        <w:rPr>
          <w:sz w:val="28"/>
          <w:szCs w:val="28"/>
          <w:lang w:val="uk-UA"/>
        </w:rPr>
        <w:t>-</w:t>
      </w:r>
      <w:r w:rsidRPr="00741709">
        <w:rPr>
          <w:sz w:val="28"/>
          <w:szCs w:val="28"/>
          <w:lang w:val="uk-UA"/>
        </w:rPr>
        <w:t xml:space="preserve">2025 рр. не планувалися. </w:t>
      </w:r>
    </w:p>
    <w:p w:rsidR="00993D26" w:rsidRDefault="00993D26" w:rsidP="00B64672">
      <w:pPr>
        <w:ind w:firstLine="851"/>
        <w:jc w:val="center"/>
        <w:rPr>
          <w:rFonts w:eastAsia="Calibri"/>
          <w:b/>
          <w:color w:val="000000" w:themeColor="text1"/>
          <w:sz w:val="28"/>
          <w:szCs w:val="28"/>
          <w:lang w:val="uk-UA"/>
        </w:rPr>
      </w:pPr>
    </w:p>
    <w:p w:rsidR="00D56073" w:rsidRPr="00CD4F3F" w:rsidRDefault="00CD20C7" w:rsidP="00B64672">
      <w:pPr>
        <w:ind w:firstLine="851"/>
        <w:jc w:val="center"/>
        <w:rPr>
          <w:rFonts w:eastAsia="Calibri"/>
          <w:b/>
          <w:i/>
          <w:sz w:val="28"/>
          <w:szCs w:val="28"/>
          <w:lang w:val="uk-UA"/>
        </w:rPr>
      </w:pPr>
      <w:r w:rsidRPr="00CD4F3F">
        <w:rPr>
          <w:rFonts w:eastAsia="Calibri"/>
          <w:b/>
          <w:i/>
          <w:color w:val="000000" w:themeColor="text1"/>
          <w:sz w:val="28"/>
          <w:szCs w:val="28"/>
          <w:lang w:val="uk-UA"/>
        </w:rPr>
        <w:t xml:space="preserve">Розділ 11. </w:t>
      </w:r>
      <w:r w:rsidR="00F46773" w:rsidRPr="00CD4F3F">
        <w:rPr>
          <w:rFonts w:eastAsia="Calibri"/>
          <w:b/>
          <w:i/>
          <w:color w:val="000000"/>
          <w:sz w:val="28"/>
          <w:szCs w:val="28"/>
          <w:lang w:val="uk-UA" w:eastAsia="en-US"/>
        </w:rPr>
        <w:t xml:space="preserve">Інформаційно-технічне забезпечення діяльності та технічне супроводження електронних сервісів. </w:t>
      </w:r>
      <w:r w:rsidR="00F46773" w:rsidRPr="00CD4F3F">
        <w:rPr>
          <w:b/>
          <w:bCs/>
          <w:i/>
          <w:color w:val="000000"/>
          <w:sz w:val="28"/>
          <w:szCs w:val="28"/>
          <w:lang w:val="uk-UA"/>
        </w:rPr>
        <w:t>Забезпечення охорони державної таємниці, технічного та криптографічного захисту інформації</w:t>
      </w:r>
    </w:p>
    <w:p w:rsidR="001F7817" w:rsidRPr="009266B6" w:rsidRDefault="001F7817" w:rsidP="00A57A8A">
      <w:pPr>
        <w:pStyle w:val="af9"/>
        <w:spacing w:before="120" w:line="240" w:lineRule="auto"/>
        <w:ind w:firstLine="567"/>
        <w:jc w:val="both"/>
        <w:rPr>
          <w:rFonts w:ascii="Times New Roman" w:hAnsi="Times New Roman" w:cs="Times New Roman"/>
          <w:sz w:val="28"/>
          <w:szCs w:val="28"/>
        </w:rPr>
      </w:pPr>
      <w:r w:rsidRPr="002910E0">
        <w:rPr>
          <w:rFonts w:ascii="Times New Roman" w:hAnsi="Times New Roman" w:cs="Times New Roman"/>
          <w:sz w:val="28"/>
          <w:szCs w:val="28"/>
        </w:rPr>
        <w:t xml:space="preserve">Протягом </w:t>
      </w:r>
      <w:r w:rsidRPr="009266B6">
        <w:rPr>
          <w:rFonts w:ascii="Times New Roman" w:hAnsi="Times New Roman" w:cs="Times New Roman"/>
          <w:sz w:val="28"/>
          <w:szCs w:val="28"/>
        </w:rPr>
        <w:t>2024 року відділ</w:t>
      </w:r>
      <w:r>
        <w:rPr>
          <w:rFonts w:ascii="Times New Roman" w:hAnsi="Times New Roman" w:cs="Times New Roman"/>
          <w:sz w:val="28"/>
          <w:szCs w:val="28"/>
        </w:rPr>
        <w:t>ом і</w:t>
      </w:r>
      <w:r w:rsidRPr="009266B6">
        <w:rPr>
          <w:rFonts w:ascii="Times New Roman" w:hAnsi="Times New Roman" w:cs="Times New Roman"/>
          <w:sz w:val="28"/>
          <w:szCs w:val="28"/>
        </w:rPr>
        <w:t>нформаційних технологій здійсн</w:t>
      </w:r>
      <w:r w:rsidR="007419C9">
        <w:rPr>
          <w:rFonts w:ascii="Times New Roman" w:hAnsi="Times New Roman" w:cs="Times New Roman"/>
          <w:sz w:val="28"/>
          <w:szCs w:val="28"/>
        </w:rPr>
        <w:t>ено</w:t>
      </w:r>
      <w:r w:rsidRPr="009266B6">
        <w:rPr>
          <w:rFonts w:ascii="Times New Roman" w:hAnsi="Times New Roman" w:cs="Times New Roman"/>
          <w:sz w:val="28"/>
          <w:szCs w:val="28"/>
        </w:rPr>
        <w:t xml:space="preserve"> роботи щодо забезпечення безперебійного доступу структурних підрозділів ГУ ДПС до інформаційних систем ДПС, мережі Інтернет. Забезпечено супроводження та налаштування скриньок корпоративної електронної пошти працівникам ГУ ДПС. Надана практична допомога структурним підрозділам ГУ </w:t>
      </w:r>
      <w:r>
        <w:rPr>
          <w:rFonts w:ascii="Times New Roman" w:hAnsi="Times New Roman" w:cs="Times New Roman"/>
          <w:sz w:val="28"/>
          <w:szCs w:val="28"/>
        </w:rPr>
        <w:t xml:space="preserve">ДПС </w:t>
      </w:r>
      <w:r w:rsidRPr="009266B6">
        <w:rPr>
          <w:rFonts w:ascii="Times New Roman" w:hAnsi="Times New Roman" w:cs="Times New Roman"/>
          <w:sz w:val="28"/>
          <w:szCs w:val="28"/>
        </w:rPr>
        <w:t>у межах компетенці</w:t>
      </w:r>
      <w:r>
        <w:rPr>
          <w:rFonts w:ascii="Times New Roman" w:hAnsi="Times New Roman" w:cs="Times New Roman"/>
          <w:sz w:val="28"/>
          <w:szCs w:val="28"/>
        </w:rPr>
        <w:t>ї</w:t>
      </w:r>
      <w:r w:rsidRPr="009266B6">
        <w:rPr>
          <w:rFonts w:ascii="Times New Roman" w:hAnsi="Times New Roman" w:cs="Times New Roman"/>
          <w:sz w:val="28"/>
          <w:szCs w:val="28"/>
        </w:rPr>
        <w:t xml:space="preserve">̈ відділу. Проведено налагодження </w:t>
      </w:r>
      <w:r w:rsidRPr="009266B6">
        <w:rPr>
          <w:rFonts w:ascii="Times New Roman" w:hAnsi="Times New Roman" w:cs="Times New Roman"/>
          <w:bCs/>
          <w:color w:val="auto"/>
          <w:sz w:val="28"/>
          <w:szCs w:val="28"/>
        </w:rPr>
        <w:t>145</w:t>
      </w:r>
      <w:r w:rsidRPr="009266B6">
        <w:rPr>
          <w:rFonts w:ascii="Times New Roman" w:hAnsi="Times New Roman" w:cs="Times New Roman"/>
          <w:color w:val="auto"/>
          <w:sz w:val="28"/>
          <w:szCs w:val="28"/>
        </w:rPr>
        <w:t xml:space="preserve"> </w:t>
      </w:r>
      <w:r w:rsidRPr="009266B6">
        <w:rPr>
          <w:rFonts w:ascii="Times New Roman" w:hAnsi="Times New Roman" w:cs="Times New Roman"/>
          <w:sz w:val="28"/>
          <w:szCs w:val="28"/>
        </w:rPr>
        <w:t xml:space="preserve">одиниць комп’ютерної техніки та </w:t>
      </w:r>
      <w:r w:rsidRPr="009266B6">
        <w:rPr>
          <w:rFonts w:ascii="Times New Roman" w:hAnsi="Times New Roman" w:cs="Times New Roman"/>
          <w:bCs/>
          <w:color w:val="auto"/>
          <w:sz w:val="28"/>
          <w:szCs w:val="28"/>
        </w:rPr>
        <w:t xml:space="preserve">43 </w:t>
      </w:r>
      <w:r w:rsidRPr="009266B6">
        <w:rPr>
          <w:rFonts w:ascii="Times New Roman" w:hAnsi="Times New Roman" w:cs="Times New Roman"/>
          <w:color w:val="auto"/>
          <w:sz w:val="28"/>
          <w:szCs w:val="28"/>
        </w:rPr>
        <w:t xml:space="preserve">принтерів </w:t>
      </w:r>
      <w:r w:rsidRPr="009266B6">
        <w:rPr>
          <w:rFonts w:ascii="Times New Roman" w:hAnsi="Times New Roman" w:cs="Times New Roman"/>
          <w:sz w:val="28"/>
          <w:szCs w:val="28"/>
        </w:rPr>
        <w:t>та багатофункціональних пристроїв.</w:t>
      </w:r>
      <w:r>
        <w:rPr>
          <w:rFonts w:ascii="Times New Roman" w:hAnsi="Times New Roman" w:cs="Times New Roman"/>
          <w:sz w:val="28"/>
          <w:szCs w:val="28"/>
        </w:rPr>
        <w:t xml:space="preserve"> Виконано отримання від ДПС та налагодження 100 ноутбуків. </w:t>
      </w:r>
      <w:r w:rsidRPr="009266B6">
        <w:rPr>
          <w:rFonts w:ascii="Times New Roman" w:hAnsi="Times New Roman" w:cs="Times New Roman"/>
          <w:sz w:val="28"/>
          <w:szCs w:val="28"/>
        </w:rPr>
        <w:t>Підготовлено технічну документацію для проведення процедур тендерних торгів та укладено</w:t>
      </w:r>
      <w:r>
        <w:rPr>
          <w:rFonts w:ascii="Times New Roman" w:hAnsi="Times New Roman" w:cs="Times New Roman"/>
          <w:sz w:val="28"/>
          <w:szCs w:val="28"/>
        </w:rPr>
        <w:t xml:space="preserve"> </w:t>
      </w:r>
      <w:r w:rsidRPr="007D5DFA">
        <w:rPr>
          <w:rFonts w:ascii="Times New Roman" w:hAnsi="Times New Roman" w:cs="Times New Roman"/>
          <w:bCs/>
          <w:color w:val="auto"/>
          <w:sz w:val="28"/>
          <w:szCs w:val="28"/>
        </w:rPr>
        <w:t xml:space="preserve">6 </w:t>
      </w:r>
      <w:r w:rsidRPr="009266B6">
        <w:rPr>
          <w:rFonts w:ascii="Times New Roman" w:hAnsi="Times New Roman" w:cs="Times New Roman"/>
          <w:sz w:val="28"/>
          <w:szCs w:val="28"/>
        </w:rPr>
        <w:t>договорів на закупівлю (багато-функціональних пристроїв, картриджів, послуг із заправки, ремонту та регенерації картриджів для друкувальної техніки, мережевого обладнання,</w:t>
      </w:r>
      <w:r>
        <w:rPr>
          <w:rFonts w:ascii="Times New Roman" w:hAnsi="Times New Roman" w:cs="Times New Roman"/>
          <w:sz w:val="28"/>
          <w:szCs w:val="28"/>
        </w:rPr>
        <w:t xml:space="preserve"> подовжувачів,</w:t>
      </w:r>
      <w:r w:rsidRPr="009266B6">
        <w:rPr>
          <w:rFonts w:ascii="Times New Roman" w:hAnsi="Times New Roman" w:cs="Times New Roman"/>
          <w:sz w:val="28"/>
          <w:szCs w:val="28"/>
        </w:rPr>
        <w:t xml:space="preserve"> комп’ютерів та комп’ютерних комплектуючих).  Організовано ремонт</w:t>
      </w:r>
      <w:r w:rsidRPr="007D5DFA">
        <w:rPr>
          <w:rFonts w:ascii="Times New Roman" w:hAnsi="Times New Roman" w:cs="Times New Roman"/>
          <w:bCs/>
          <w:color w:val="auto"/>
          <w:sz w:val="28"/>
          <w:szCs w:val="28"/>
        </w:rPr>
        <w:t xml:space="preserve"> 9</w:t>
      </w:r>
      <w:r w:rsidRPr="007D5DFA">
        <w:rPr>
          <w:rFonts w:ascii="Times New Roman" w:hAnsi="Times New Roman" w:cs="Times New Roman"/>
          <w:b/>
          <w:bCs/>
          <w:color w:val="auto"/>
          <w:sz w:val="28"/>
          <w:szCs w:val="28"/>
        </w:rPr>
        <w:t xml:space="preserve"> </w:t>
      </w:r>
      <w:r w:rsidRPr="009266B6">
        <w:rPr>
          <w:rFonts w:ascii="Times New Roman" w:hAnsi="Times New Roman" w:cs="Times New Roman"/>
          <w:sz w:val="28"/>
          <w:szCs w:val="28"/>
        </w:rPr>
        <w:t>одиниць офісної техніки.</w:t>
      </w:r>
    </w:p>
    <w:p w:rsidR="001F7817" w:rsidRPr="009266B6" w:rsidRDefault="001F7817" w:rsidP="001F7817">
      <w:pPr>
        <w:pStyle w:val="af9"/>
        <w:spacing w:before="0" w:line="240" w:lineRule="auto"/>
        <w:ind w:firstLine="567"/>
        <w:jc w:val="both"/>
        <w:rPr>
          <w:rFonts w:ascii="Times New Roman" w:eastAsia="Times New Roman" w:hAnsi="Times New Roman" w:cs="Times New Roman"/>
          <w:sz w:val="28"/>
          <w:szCs w:val="28"/>
        </w:rPr>
      </w:pPr>
      <w:r w:rsidRPr="009266B6">
        <w:rPr>
          <w:rFonts w:ascii="Times New Roman" w:hAnsi="Times New Roman" w:cs="Times New Roman"/>
          <w:sz w:val="28"/>
          <w:szCs w:val="28"/>
        </w:rPr>
        <w:lastRenderedPageBreak/>
        <w:t xml:space="preserve">Забезпечено підтримку роботи (інсталяція та налаштування) програмного забезпечення на персональних комп’ютерах автоматизованих робочих місць користувачів. </w:t>
      </w:r>
    </w:p>
    <w:p w:rsidR="001F7817" w:rsidRPr="009266B6" w:rsidRDefault="001F7817" w:rsidP="001F7817">
      <w:pPr>
        <w:pStyle w:val="af9"/>
        <w:spacing w:before="0" w:line="240" w:lineRule="auto"/>
        <w:ind w:firstLine="567"/>
        <w:jc w:val="both"/>
        <w:rPr>
          <w:rFonts w:ascii="Times New Roman" w:eastAsia="Times New Roman" w:hAnsi="Times New Roman" w:cs="Times New Roman"/>
          <w:sz w:val="28"/>
          <w:szCs w:val="28"/>
        </w:rPr>
      </w:pPr>
      <w:r w:rsidRPr="009266B6">
        <w:rPr>
          <w:rFonts w:ascii="Times New Roman" w:hAnsi="Times New Roman" w:cs="Times New Roman"/>
          <w:sz w:val="28"/>
          <w:szCs w:val="28"/>
        </w:rPr>
        <w:t xml:space="preserve">Протягом року </w:t>
      </w:r>
      <w:r w:rsidR="007419C9">
        <w:rPr>
          <w:rFonts w:ascii="Times New Roman" w:hAnsi="Times New Roman" w:cs="Times New Roman"/>
          <w:sz w:val="28"/>
          <w:szCs w:val="28"/>
        </w:rPr>
        <w:t>відповідно до</w:t>
      </w:r>
      <w:r w:rsidRPr="009266B6">
        <w:rPr>
          <w:rFonts w:ascii="Times New Roman" w:hAnsi="Times New Roman" w:cs="Times New Roman"/>
          <w:sz w:val="28"/>
          <w:szCs w:val="28"/>
        </w:rPr>
        <w:t xml:space="preserve"> звернень структурних підрозділів було опрацьовано</w:t>
      </w:r>
      <w:r>
        <w:rPr>
          <w:rFonts w:ascii="Times New Roman" w:hAnsi="Times New Roman" w:cs="Times New Roman"/>
          <w:sz w:val="28"/>
          <w:szCs w:val="28"/>
        </w:rPr>
        <w:t xml:space="preserve"> </w:t>
      </w:r>
      <w:r>
        <w:rPr>
          <w:rFonts w:ascii="Times New Roman" w:hAnsi="Times New Roman" w:cs="Times New Roman"/>
          <w:color w:val="auto"/>
          <w:sz w:val="28"/>
          <w:szCs w:val="28"/>
        </w:rPr>
        <w:t>52</w:t>
      </w:r>
      <w:r w:rsidRPr="001E5768">
        <w:rPr>
          <w:rFonts w:ascii="Times New Roman" w:hAnsi="Times New Roman" w:cs="Times New Roman"/>
          <w:color w:val="auto"/>
          <w:sz w:val="28"/>
          <w:szCs w:val="28"/>
        </w:rPr>
        <w:t xml:space="preserve"> </w:t>
      </w:r>
      <w:r w:rsidR="007419C9">
        <w:rPr>
          <w:rFonts w:ascii="Times New Roman" w:hAnsi="Times New Roman" w:cs="Times New Roman"/>
          <w:color w:val="auto"/>
          <w:sz w:val="28"/>
          <w:szCs w:val="28"/>
        </w:rPr>
        <w:t>с</w:t>
      </w:r>
      <w:r w:rsidRPr="009266B6">
        <w:rPr>
          <w:rFonts w:ascii="Times New Roman" w:hAnsi="Times New Roman" w:cs="Times New Roman"/>
          <w:sz w:val="28"/>
          <w:szCs w:val="28"/>
        </w:rPr>
        <w:t>лужбових лист</w:t>
      </w:r>
      <w:r w:rsidR="007419C9">
        <w:rPr>
          <w:rFonts w:ascii="Times New Roman" w:hAnsi="Times New Roman" w:cs="Times New Roman"/>
          <w:sz w:val="28"/>
          <w:szCs w:val="28"/>
        </w:rPr>
        <w:t>а</w:t>
      </w:r>
      <w:r w:rsidRPr="009266B6">
        <w:rPr>
          <w:rFonts w:ascii="Times New Roman" w:hAnsi="Times New Roman" w:cs="Times New Roman"/>
          <w:sz w:val="28"/>
          <w:szCs w:val="28"/>
        </w:rPr>
        <w:t xml:space="preserve"> на активацію користувачів та поновлення доступу користувачів з наданням паролю до ІКС «Податковий блок», «Електронний кабінет», «Єдине вікно подання електронної звітності» та Аналітичного блоку. </w:t>
      </w:r>
      <w:r w:rsidR="007419C9" w:rsidRPr="009266B6">
        <w:rPr>
          <w:rFonts w:ascii="Times New Roman" w:hAnsi="Times New Roman" w:cs="Times New Roman"/>
          <w:sz w:val="28"/>
          <w:szCs w:val="28"/>
        </w:rPr>
        <w:t>О</w:t>
      </w:r>
      <w:r w:rsidRPr="009266B6">
        <w:rPr>
          <w:rFonts w:ascii="Times New Roman" w:hAnsi="Times New Roman" w:cs="Times New Roman"/>
          <w:sz w:val="28"/>
          <w:szCs w:val="28"/>
        </w:rPr>
        <w:t>працьовано</w:t>
      </w:r>
      <w:r w:rsidR="007419C9">
        <w:rPr>
          <w:rFonts w:ascii="Times New Roman" w:hAnsi="Times New Roman" w:cs="Times New Roman"/>
          <w:sz w:val="28"/>
          <w:szCs w:val="28"/>
        </w:rPr>
        <w:t xml:space="preserve"> </w:t>
      </w:r>
      <w:r w:rsidRPr="002D5DAC">
        <w:rPr>
          <w:rFonts w:ascii="Times New Roman" w:hAnsi="Times New Roman" w:cs="Times New Roman"/>
          <w:color w:val="auto"/>
          <w:sz w:val="28"/>
          <w:szCs w:val="28"/>
        </w:rPr>
        <w:t>105</w:t>
      </w:r>
      <w:r w:rsidRPr="009266B6">
        <w:rPr>
          <w:rFonts w:ascii="Times New Roman" w:hAnsi="Times New Roman" w:cs="Times New Roman"/>
          <w:sz w:val="28"/>
          <w:szCs w:val="28"/>
        </w:rPr>
        <w:t xml:space="preserve"> зверненн</w:t>
      </w:r>
      <w:r>
        <w:rPr>
          <w:rFonts w:ascii="Times New Roman" w:hAnsi="Times New Roman" w:cs="Times New Roman"/>
          <w:sz w:val="28"/>
          <w:szCs w:val="28"/>
        </w:rPr>
        <w:t>ь</w:t>
      </w:r>
      <w:r w:rsidRPr="009266B6">
        <w:rPr>
          <w:rFonts w:ascii="Times New Roman" w:hAnsi="Times New Roman" w:cs="Times New Roman"/>
          <w:sz w:val="28"/>
          <w:szCs w:val="28"/>
        </w:rPr>
        <w:t xml:space="preserve"> на поновлення та надання додаткових ролей доступу до ІКС «Податковий блок». </w:t>
      </w:r>
    </w:p>
    <w:p w:rsidR="001F7817" w:rsidRPr="009266B6" w:rsidRDefault="007419C9" w:rsidP="001F7817">
      <w:pPr>
        <w:pStyle w:val="af9"/>
        <w:spacing w:before="0" w:line="240" w:lineRule="auto"/>
        <w:ind w:firstLine="567"/>
        <w:jc w:val="both"/>
        <w:rPr>
          <w:rFonts w:ascii="Times New Roman" w:eastAsia="Times New Roman" w:hAnsi="Times New Roman" w:cs="Times New Roman"/>
          <w:sz w:val="28"/>
          <w:szCs w:val="28"/>
        </w:rPr>
      </w:pPr>
      <w:r w:rsidRPr="009266B6">
        <w:rPr>
          <w:rFonts w:ascii="Times New Roman" w:hAnsi="Times New Roman" w:cs="Times New Roman"/>
          <w:sz w:val="28"/>
          <w:szCs w:val="28"/>
        </w:rPr>
        <w:t>Н</w:t>
      </w:r>
      <w:r w:rsidR="001F7817" w:rsidRPr="009266B6">
        <w:rPr>
          <w:rFonts w:ascii="Times New Roman" w:hAnsi="Times New Roman" w:cs="Times New Roman"/>
          <w:sz w:val="28"/>
          <w:szCs w:val="28"/>
        </w:rPr>
        <w:t>адано</w:t>
      </w:r>
      <w:r>
        <w:rPr>
          <w:rFonts w:ascii="Times New Roman" w:hAnsi="Times New Roman" w:cs="Times New Roman"/>
          <w:sz w:val="28"/>
          <w:szCs w:val="28"/>
        </w:rPr>
        <w:t xml:space="preserve"> </w:t>
      </w:r>
      <w:r w:rsidR="001F7817" w:rsidRPr="009266B6">
        <w:rPr>
          <w:rFonts w:ascii="Times New Roman" w:hAnsi="Times New Roman" w:cs="Times New Roman"/>
          <w:sz w:val="28"/>
          <w:szCs w:val="28"/>
        </w:rPr>
        <w:t xml:space="preserve">до кваліфікованого надавача електронних довірчих послуг інформацію, необхідну для формування, скасування, блокування або поновлення кваліфікованих сертифікатів відкритих ключів користувачів, у тому числі для отримання КЕП «Хмарний підпис», оформлення електронно-цифрових підписів (опрацьовано </w:t>
      </w:r>
      <w:r w:rsidR="001F7817" w:rsidRPr="00AD723D">
        <w:rPr>
          <w:rFonts w:ascii="Times New Roman" w:hAnsi="Times New Roman" w:cs="Times New Roman"/>
          <w:bCs/>
          <w:color w:val="auto"/>
          <w:sz w:val="28"/>
          <w:szCs w:val="28"/>
        </w:rPr>
        <w:t>182</w:t>
      </w:r>
      <w:r w:rsidR="001F7817" w:rsidRPr="00AD723D">
        <w:rPr>
          <w:rFonts w:ascii="Times New Roman" w:hAnsi="Times New Roman" w:cs="Times New Roman"/>
          <w:color w:val="auto"/>
          <w:sz w:val="28"/>
          <w:szCs w:val="28"/>
        </w:rPr>
        <w:t xml:space="preserve"> </w:t>
      </w:r>
      <w:r w:rsidR="001F7817" w:rsidRPr="009266B6">
        <w:rPr>
          <w:rFonts w:ascii="Times New Roman" w:hAnsi="Times New Roman" w:cs="Times New Roman"/>
          <w:sz w:val="28"/>
          <w:szCs w:val="28"/>
        </w:rPr>
        <w:t xml:space="preserve">звернення). </w:t>
      </w:r>
    </w:p>
    <w:p w:rsidR="001F7817" w:rsidRPr="009266B6" w:rsidRDefault="007419C9" w:rsidP="007419C9">
      <w:pPr>
        <w:pStyle w:val="af9"/>
        <w:spacing w:before="0" w:after="240" w:line="240" w:lineRule="auto"/>
        <w:ind w:firstLine="567"/>
        <w:jc w:val="both"/>
        <w:rPr>
          <w:rFonts w:ascii="Times New Roman" w:eastAsia="Times New Roman" w:hAnsi="Times New Roman" w:cs="Times New Roman"/>
          <w:sz w:val="28"/>
          <w:szCs w:val="28"/>
        </w:rPr>
      </w:pPr>
      <w:r w:rsidRPr="009266B6">
        <w:rPr>
          <w:rFonts w:ascii="Times New Roman" w:hAnsi="Times New Roman" w:cs="Times New Roman"/>
          <w:sz w:val="28"/>
          <w:szCs w:val="28"/>
        </w:rPr>
        <w:t>Н</w:t>
      </w:r>
      <w:r w:rsidR="001F7817" w:rsidRPr="009266B6">
        <w:rPr>
          <w:rFonts w:ascii="Times New Roman" w:hAnsi="Times New Roman" w:cs="Times New Roman"/>
          <w:sz w:val="28"/>
          <w:szCs w:val="28"/>
        </w:rPr>
        <w:t>адано</w:t>
      </w:r>
      <w:r>
        <w:rPr>
          <w:rFonts w:ascii="Times New Roman" w:hAnsi="Times New Roman" w:cs="Times New Roman"/>
          <w:sz w:val="28"/>
          <w:szCs w:val="28"/>
        </w:rPr>
        <w:t xml:space="preserve"> </w:t>
      </w:r>
      <w:r w:rsidR="001F7817" w:rsidRPr="009266B6">
        <w:rPr>
          <w:rFonts w:ascii="Times New Roman" w:hAnsi="Times New Roman" w:cs="Times New Roman"/>
          <w:sz w:val="28"/>
          <w:szCs w:val="28"/>
        </w:rPr>
        <w:t xml:space="preserve"> допомогу структурним підрозділам ГУ ДПС з питань впровадження та супроводження СЕД. </w:t>
      </w:r>
      <w:r w:rsidRPr="009266B6">
        <w:rPr>
          <w:rFonts w:ascii="Times New Roman" w:hAnsi="Times New Roman" w:cs="Times New Roman"/>
          <w:sz w:val="28"/>
          <w:szCs w:val="28"/>
        </w:rPr>
        <w:t>О</w:t>
      </w:r>
      <w:r w:rsidR="001F7817" w:rsidRPr="009266B6">
        <w:rPr>
          <w:rFonts w:ascii="Times New Roman" w:hAnsi="Times New Roman" w:cs="Times New Roman"/>
          <w:sz w:val="28"/>
          <w:szCs w:val="28"/>
        </w:rPr>
        <w:t>працьовано</w:t>
      </w:r>
      <w:r>
        <w:rPr>
          <w:rFonts w:ascii="Times New Roman" w:hAnsi="Times New Roman" w:cs="Times New Roman"/>
          <w:sz w:val="28"/>
          <w:szCs w:val="28"/>
        </w:rPr>
        <w:t xml:space="preserve"> </w:t>
      </w:r>
      <w:r w:rsidR="001F7817">
        <w:rPr>
          <w:rFonts w:ascii="Times New Roman" w:hAnsi="Times New Roman" w:cs="Times New Roman"/>
          <w:bCs/>
          <w:color w:val="auto"/>
          <w:sz w:val="28"/>
          <w:szCs w:val="28"/>
        </w:rPr>
        <w:t>38</w:t>
      </w:r>
      <w:r w:rsidR="001F7817" w:rsidRPr="009266B6">
        <w:rPr>
          <w:rFonts w:ascii="Times New Roman" w:hAnsi="Times New Roman" w:cs="Times New Roman"/>
          <w:sz w:val="28"/>
          <w:szCs w:val="28"/>
        </w:rPr>
        <w:t xml:space="preserve"> </w:t>
      </w:r>
      <w:r>
        <w:rPr>
          <w:rFonts w:ascii="Times New Roman" w:hAnsi="Times New Roman" w:cs="Times New Roman"/>
          <w:sz w:val="28"/>
          <w:szCs w:val="28"/>
        </w:rPr>
        <w:t>с</w:t>
      </w:r>
      <w:r w:rsidR="001F7817" w:rsidRPr="009266B6">
        <w:rPr>
          <w:rFonts w:ascii="Times New Roman" w:hAnsi="Times New Roman" w:cs="Times New Roman"/>
          <w:sz w:val="28"/>
          <w:szCs w:val="28"/>
        </w:rPr>
        <w:t>лужбових лист</w:t>
      </w:r>
      <w:r>
        <w:rPr>
          <w:rFonts w:ascii="Times New Roman" w:hAnsi="Times New Roman" w:cs="Times New Roman"/>
          <w:sz w:val="28"/>
          <w:szCs w:val="28"/>
        </w:rPr>
        <w:t>ів</w:t>
      </w:r>
      <w:r w:rsidR="001F7817" w:rsidRPr="009266B6">
        <w:rPr>
          <w:rFonts w:ascii="Times New Roman" w:hAnsi="Times New Roman" w:cs="Times New Roman"/>
          <w:sz w:val="28"/>
          <w:szCs w:val="28"/>
        </w:rPr>
        <w:t xml:space="preserve"> на поновлення доступу користувачів з наданням паролю користувача до ІКС «Управління документами», створено нові картотеки та продовжено дію існуючих, надано ролі доступу користувачам та підключено доступ до картотек. </w:t>
      </w:r>
    </w:p>
    <w:p w:rsidR="00D10B8F" w:rsidRPr="00D10B8F" w:rsidRDefault="00D10B8F" w:rsidP="008C0622">
      <w:pPr>
        <w:ind w:firstLine="567"/>
        <w:jc w:val="both"/>
        <w:rPr>
          <w:sz w:val="28"/>
          <w:szCs w:val="28"/>
          <w:lang w:val="uk-UA"/>
        </w:rPr>
      </w:pPr>
      <w:r w:rsidRPr="00D10B8F">
        <w:rPr>
          <w:sz w:val="28"/>
          <w:szCs w:val="28"/>
          <w:lang w:val="uk-UA" w:eastAsia="uk-UA"/>
        </w:rPr>
        <w:t xml:space="preserve">В ГУ ДПС </w:t>
      </w:r>
      <w:r w:rsidRPr="00D10B8F">
        <w:rPr>
          <w:sz w:val="28"/>
          <w:szCs w:val="28"/>
          <w:lang w:val="uk-UA"/>
        </w:rPr>
        <w:t xml:space="preserve">на постійній основі проводились заходи щодо забезпечення охорони державної таємниці та захисту інформації з обмеженим доступом. </w:t>
      </w:r>
    </w:p>
    <w:p w:rsidR="00D10B8F" w:rsidRPr="00D10B8F" w:rsidRDefault="00D10B8F" w:rsidP="008C0622">
      <w:pPr>
        <w:ind w:firstLine="567"/>
        <w:jc w:val="both"/>
        <w:rPr>
          <w:sz w:val="28"/>
          <w:szCs w:val="28"/>
          <w:lang w:val="uk-UA"/>
        </w:rPr>
      </w:pPr>
      <w:r w:rsidRPr="00D10B8F">
        <w:rPr>
          <w:sz w:val="28"/>
          <w:szCs w:val="28"/>
          <w:lang w:val="uk-UA"/>
        </w:rPr>
        <w:t>Забезпечено постійне надання роз’яснень структурним підрозділам, які мають безпосереднє відношення до діяльності, пов’язаної з державною таємницею, положень Порядку організації та забезпечення режиму секретності в державних органах, органах місцевого самоврядування, на підприємствах, установах та організаціях, затвердженого постановою Кабінету міністрів України від 19 грудня 2013 року №</w:t>
      </w:r>
      <w:r w:rsidR="00153205">
        <w:rPr>
          <w:sz w:val="28"/>
          <w:szCs w:val="28"/>
          <w:lang w:val="uk-UA"/>
        </w:rPr>
        <w:t xml:space="preserve"> </w:t>
      </w:r>
      <w:r w:rsidRPr="00D10B8F">
        <w:rPr>
          <w:sz w:val="28"/>
          <w:szCs w:val="28"/>
          <w:lang w:val="uk-UA"/>
        </w:rPr>
        <w:t>939 (зі змінами) (далі –</w:t>
      </w:r>
      <w:r>
        <w:rPr>
          <w:sz w:val="28"/>
          <w:szCs w:val="28"/>
          <w:lang w:val="uk-UA"/>
        </w:rPr>
        <w:t xml:space="preserve"> </w:t>
      </w:r>
      <w:r w:rsidRPr="00D10B8F">
        <w:rPr>
          <w:sz w:val="28"/>
          <w:szCs w:val="28"/>
          <w:lang w:val="uk-UA"/>
        </w:rPr>
        <w:t>Порядок) та чинного законодавства, в тому числі зі змінами у сфері державної таємниці.</w:t>
      </w:r>
    </w:p>
    <w:p w:rsidR="00D10B8F" w:rsidRPr="00D10B8F" w:rsidRDefault="00D10B8F" w:rsidP="00D10B8F">
      <w:pPr>
        <w:keepLines/>
        <w:ind w:firstLine="567"/>
        <w:jc w:val="both"/>
        <w:rPr>
          <w:sz w:val="28"/>
          <w:szCs w:val="28"/>
          <w:lang w:val="uk-UA"/>
        </w:rPr>
      </w:pPr>
      <w:r w:rsidRPr="00D10B8F">
        <w:rPr>
          <w:color w:val="000000"/>
          <w:sz w:val="28"/>
          <w:szCs w:val="28"/>
          <w:lang w:val="uk-UA"/>
        </w:rPr>
        <w:t xml:space="preserve">З метою забезпечення режиму секретності під час проведення всіх видів секретних робіт в </w:t>
      </w:r>
      <w:r>
        <w:rPr>
          <w:color w:val="000000"/>
          <w:sz w:val="28"/>
          <w:szCs w:val="28"/>
          <w:lang w:val="uk-UA"/>
        </w:rPr>
        <w:t>ГУ ДПС</w:t>
      </w:r>
      <w:r w:rsidRPr="00D10B8F">
        <w:rPr>
          <w:sz w:val="28"/>
          <w:szCs w:val="28"/>
          <w:lang w:val="uk-UA"/>
        </w:rPr>
        <w:t xml:space="preserve">  та на виконання вимог листа Служби безпеки України від 23.11.2023 № 26/5/2-6885нт «Щодо підготовки відомостей про стан забезпечення охорони державної таємниці» у січні </w:t>
      </w:r>
      <w:r>
        <w:rPr>
          <w:sz w:val="28"/>
          <w:szCs w:val="28"/>
          <w:lang w:val="uk-UA"/>
        </w:rPr>
        <w:t xml:space="preserve">2024 року </w:t>
      </w:r>
      <w:r w:rsidRPr="00D10B8F">
        <w:rPr>
          <w:sz w:val="28"/>
          <w:szCs w:val="28"/>
          <w:lang w:val="uk-UA"/>
        </w:rPr>
        <w:t>направлено звіт, а саме «Кількісні показники, що характеризують стан забезпечення охорони державної таємниці в Головному управління ДПС у Луганській області, яке провадить діяльність, пов’язану з державною таємницею за 2023 рік» та «Пояснювальну записку до кількісних показників про стан забезпечення охорони державної таємниці за 2023 рік в Головному управління ДПС у Луганській області на адресу Головного управління СБУ в Донецькій та Луганській областях (лист від 19.01.2024</w:t>
      </w:r>
      <w:r>
        <w:rPr>
          <w:sz w:val="28"/>
          <w:szCs w:val="28"/>
          <w:lang w:val="uk-UA"/>
        </w:rPr>
        <w:t xml:space="preserve"> </w:t>
      </w:r>
      <w:r w:rsidRPr="00D10B8F">
        <w:rPr>
          <w:sz w:val="28"/>
          <w:szCs w:val="28"/>
          <w:lang w:val="uk-UA"/>
        </w:rPr>
        <w:t xml:space="preserve">№ 12/5/12-32-15-04/дск) та режимно-секретному управлінню </w:t>
      </w:r>
      <w:r>
        <w:rPr>
          <w:sz w:val="28"/>
          <w:szCs w:val="28"/>
          <w:lang w:val="uk-UA"/>
        </w:rPr>
        <w:t xml:space="preserve">ДПС </w:t>
      </w:r>
      <w:r w:rsidRPr="00D10B8F">
        <w:rPr>
          <w:sz w:val="28"/>
          <w:szCs w:val="28"/>
          <w:lang w:val="uk-UA"/>
        </w:rPr>
        <w:t>(лист від 19.01.2024</w:t>
      </w:r>
      <w:r>
        <w:rPr>
          <w:sz w:val="28"/>
          <w:szCs w:val="28"/>
          <w:lang w:val="uk-UA"/>
        </w:rPr>
        <w:t xml:space="preserve"> </w:t>
      </w:r>
      <w:r w:rsidRPr="00D10B8F">
        <w:rPr>
          <w:sz w:val="28"/>
          <w:szCs w:val="28"/>
          <w:lang w:val="uk-UA"/>
        </w:rPr>
        <w:t>№13/8/12-32-15-04/дск).</w:t>
      </w:r>
    </w:p>
    <w:p w:rsidR="00D10B8F" w:rsidRPr="008648E9" w:rsidRDefault="00D10B8F" w:rsidP="008648E9">
      <w:pPr>
        <w:ind w:firstLine="567"/>
        <w:jc w:val="both"/>
        <w:rPr>
          <w:sz w:val="28"/>
          <w:szCs w:val="28"/>
        </w:rPr>
      </w:pPr>
      <w:r w:rsidRPr="008648E9">
        <w:rPr>
          <w:sz w:val="28"/>
          <w:szCs w:val="28"/>
        </w:rPr>
        <w:t xml:space="preserve">Протягом 2024 року було підготовлено та направлено до Головного управління СБУ в Донецькій та Луганській областях матеріали на отримання допуску до державної таємниці на 3 співробітників та надано доступ до </w:t>
      </w:r>
      <w:r w:rsidRPr="008648E9">
        <w:rPr>
          <w:sz w:val="28"/>
          <w:szCs w:val="28"/>
        </w:rPr>
        <w:lastRenderedPageBreak/>
        <w:t>державної таємниці з грифом секретності «Цілком таємно» та «Таємно» (форма 2) 3 співробітникам. Скасовано допуск одному співробітнику.</w:t>
      </w:r>
    </w:p>
    <w:p w:rsidR="00D10B8F" w:rsidRPr="008648E9" w:rsidRDefault="00D10B8F" w:rsidP="008648E9">
      <w:pPr>
        <w:ind w:firstLine="567"/>
        <w:jc w:val="both"/>
        <w:rPr>
          <w:sz w:val="28"/>
          <w:szCs w:val="28"/>
        </w:rPr>
      </w:pPr>
      <w:r w:rsidRPr="008648E9">
        <w:rPr>
          <w:sz w:val="28"/>
          <w:szCs w:val="28"/>
        </w:rPr>
        <w:t xml:space="preserve">Відповідно до вимог п. 50 Порядку та згідно зі штатним розписом </w:t>
      </w:r>
      <w:r w:rsidR="004C071B" w:rsidRPr="008648E9">
        <w:rPr>
          <w:sz w:val="28"/>
          <w:szCs w:val="28"/>
        </w:rPr>
        <w:t xml:space="preserve">ГУ ДПС </w:t>
      </w:r>
      <w:r w:rsidRPr="008648E9">
        <w:rPr>
          <w:sz w:val="28"/>
          <w:szCs w:val="28"/>
        </w:rPr>
        <w:t xml:space="preserve">на 2024 рік </w:t>
      </w:r>
      <w:bookmarkStart w:id="18" w:name="_Hlk187839287"/>
      <w:r w:rsidRPr="008648E9">
        <w:rPr>
          <w:sz w:val="28"/>
          <w:szCs w:val="28"/>
        </w:rPr>
        <w:t xml:space="preserve">розроблено Номенклатуру посад працівників </w:t>
      </w:r>
      <w:r w:rsidR="004C071B" w:rsidRPr="008648E9">
        <w:rPr>
          <w:sz w:val="28"/>
          <w:szCs w:val="28"/>
        </w:rPr>
        <w:t>ГУ ДПС</w:t>
      </w:r>
      <w:r w:rsidRPr="008648E9">
        <w:rPr>
          <w:sz w:val="28"/>
          <w:szCs w:val="28"/>
        </w:rPr>
        <w:t>, перебування на яких потребує оформлення допуску та надання доступу до державної таємниці та направлена на погодження до Головного управління СБУ в Донецькій та Луганській областях (лист від 30.01.2024 № 19/5/12-32-15-3/дск). Номенклатура посад погоджена Головним управлінням СБУ в Донецькій та Луганській областях 15</w:t>
      </w:r>
      <w:r w:rsidR="004C071B" w:rsidRPr="008648E9">
        <w:rPr>
          <w:sz w:val="28"/>
          <w:szCs w:val="28"/>
        </w:rPr>
        <w:t>.02.</w:t>
      </w:r>
      <w:r w:rsidRPr="008648E9">
        <w:rPr>
          <w:sz w:val="28"/>
          <w:szCs w:val="28"/>
        </w:rPr>
        <w:t xml:space="preserve">2024 та затверджена начальником </w:t>
      </w:r>
      <w:r w:rsidR="004C071B" w:rsidRPr="008648E9">
        <w:rPr>
          <w:sz w:val="28"/>
          <w:szCs w:val="28"/>
        </w:rPr>
        <w:t>ГУ ДПС</w:t>
      </w:r>
      <w:r w:rsidRPr="008648E9">
        <w:rPr>
          <w:sz w:val="28"/>
          <w:szCs w:val="28"/>
        </w:rPr>
        <w:t xml:space="preserve"> 15</w:t>
      </w:r>
      <w:r w:rsidR="004C071B" w:rsidRPr="008648E9">
        <w:rPr>
          <w:sz w:val="28"/>
          <w:szCs w:val="28"/>
        </w:rPr>
        <w:t>.03.</w:t>
      </w:r>
      <w:r w:rsidRPr="008648E9">
        <w:rPr>
          <w:sz w:val="28"/>
          <w:szCs w:val="28"/>
        </w:rPr>
        <w:t>2024.</w:t>
      </w:r>
      <w:bookmarkEnd w:id="18"/>
      <w:r w:rsidRPr="008648E9">
        <w:rPr>
          <w:sz w:val="28"/>
          <w:szCs w:val="28"/>
        </w:rPr>
        <w:t xml:space="preserve"> </w:t>
      </w:r>
      <w:proofErr w:type="gramStart"/>
      <w:r w:rsidR="004C071B" w:rsidRPr="008648E9">
        <w:rPr>
          <w:sz w:val="28"/>
          <w:szCs w:val="28"/>
        </w:rPr>
        <w:t xml:space="preserve">У </w:t>
      </w:r>
      <w:r w:rsidRPr="008648E9">
        <w:rPr>
          <w:sz w:val="28"/>
          <w:szCs w:val="28"/>
        </w:rPr>
        <w:t xml:space="preserve"> зв’язку</w:t>
      </w:r>
      <w:proofErr w:type="gramEnd"/>
      <w:r w:rsidRPr="008648E9">
        <w:rPr>
          <w:sz w:val="28"/>
          <w:szCs w:val="28"/>
        </w:rPr>
        <w:t xml:space="preserve"> з введенням в дію Переліку № 1 змін до штатного розпису </w:t>
      </w:r>
      <w:r w:rsidR="004C071B" w:rsidRPr="008648E9">
        <w:rPr>
          <w:sz w:val="28"/>
          <w:szCs w:val="28"/>
        </w:rPr>
        <w:t xml:space="preserve">ГУ ДПС </w:t>
      </w:r>
      <w:r w:rsidRPr="008648E9">
        <w:rPr>
          <w:sz w:val="28"/>
          <w:szCs w:val="28"/>
        </w:rPr>
        <w:t xml:space="preserve">на 2024 рік, затвердженого 07.11.2024, розроблено Номенклатуру посад працівників </w:t>
      </w:r>
      <w:r w:rsidR="004C071B" w:rsidRPr="008648E9">
        <w:rPr>
          <w:sz w:val="28"/>
          <w:szCs w:val="28"/>
        </w:rPr>
        <w:t>ГУ ДПС</w:t>
      </w:r>
      <w:r w:rsidRPr="008648E9">
        <w:rPr>
          <w:sz w:val="28"/>
          <w:szCs w:val="28"/>
        </w:rPr>
        <w:t>, перебування на яких потребує оформлення допуску та надання доступу до державної таємниці та направлена на погодження до Головного управління СБУ в Донецькій та Луганській областях (лист від 27.11.2024 № 22/5/12-32-15-3/дск). Номенклатура посад погоджена Головним управлінням СБУ в Донецькій та Луганській областях 05</w:t>
      </w:r>
      <w:r w:rsidR="004C071B" w:rsidRPr="008648E9">
        <w:rPr>
          <w:sz w:val="28"/>
          <w:szCs w:val="28"/>
        </w:rPr>
        <w:t>.12.</w:t>
      </w:r>
      <w:r w:rsidRPr="008648E9">
        <w:rPr>
          <w:sz w:val="28"/>
          <w:szCs w:val="28"/>
        </w:rPr>
        <w:t xml:space="preserve">2024 та затверджена </w:t>
      </w:r>
      <w:r w:rsidR="004C071B" w:rsidRPr="008648E9">
        <w:rPr>
          <w:sz w:val="28"/>
          <w:szCs w:val="28"/>
        </w:rPr>
        <w:t>керівником ГУ ДПС</w:t>
      </w:r>
      <w:r w:rsidRPr="008648E9">
        <w:rPr>
          <w:sz w:val="28"/>
          <w:szCs w:val="28"/>
        </w:rPr>
        <w:t xml:space="preserve"> 24</w:t>
      </w:r>
      <w:r w:rsidR="004C071B" w:rsidRPr="008648E9">
        <w:rPr>
          <w:sz w:val="28"/>
          <w:szCs w:val="28"/>
        </w:rPr>
        <w:t>.12.</w:t>
      </w:r>
      <w:r w:rsidRPr="008648E9">
        <w:rPr>
          <w:sz w:val="28"/>
          <w:szCs w:val="28"/>
        </w:rPr>
        <w:t>2024.</w:t>
      </w:r>
    </w:p>
    <w:p w:rsidR="00D10B8F" w:rsidRPr="008648E9" w:rsidRDefault="00D10B8F" w:rsidP="008648E9">
      <w:pPr>
        <w:ind w:firstLine="567"/>
        <w:jc w:val="both"/>
        <w:rPr>
          <w:sz w:val="28"/>
          <w:szCs w:val="28"/>
        </w:rPr>
      </w:pPr>
      <w:r w:rsidRPr="008648E9">
        <w:rPr>
          <w:sz w:val="28"/>
          <w:szCs w:val="28"/>
        </w:rPr>
        <w:t xml:space="preserve">В травні 2024 </w:t>
      </w:r>
      <w:proofErr w:type="gramStart"/>
      <w:r w:rsidRPr="008648E9">
        <w:rPr>
          <w:sz w:val="28"/>
          <w:szCs w:val="28"/>
        </w:rPr>
        <w:t>року  Головним</w:t>
      </w:r>
      <w:proofErr w:type="gramEnd"/>
      <w:r w:rsidRPr="008648E9">
        <w:rPr>
          <w:sz w:val="28"/>
          <w:szCs w:val="28"/>
        </w:rPr>
        <w:t xml:space="preserve"> управління СБУ в Донецькій та Луганській областях була проведена комплексна перевірка стану охорони державної таємниці в </w:t>
      </w:r>
      <w:r w:rsidR="00153205" w:rsidRPr="008648E9">
        <w:rPr>
          <w:sz w:val="28"/>
          <w:szCs w:val="28"/>
        </w:rPr>
        <w:t>ГУ ДПС</w:t>
      </w:r>
      <w:r w:rsidRPr="008648E9">
        <w:rPr>
          <w:sz w:val="28"/>
          <w:szCs w:val="28"/>
        </w:rPr>
        <w:t>. За результатами проведеної комплексної перевірки (</w:t>
      </w:r>
      <w:r w:rsidR="00153205" w:rsidRPr="008648E9">
        <w:rPr>
          <w:sz w:val="28"/>
          <w:szCs w:val="28"/>
        </w:rPr>
        <w:t>а</w:t>
      </w:r>
      <w:r w:rsidRPr="008648E9">
        <w:rPr>
          <w:sz w:val="28"/>
          <w:szCs w:val="28"/>
        </w:rPr>
        <w:t>кт від 24.05.2024 №78/3/26-29дск) бу</w:t>
      </w:r>
      <w:r w:rsidR="00153205" w:rsidRPr="008648E9">
        <w:rPr>
          <w:sz w:val="28"/>
          <w:szCs w:val="28"/>
        </w:rPr>
        <w:t>ло розроблено</w:t>
      </w:r>
      <w:r w:rsidRPr="008648E9">
        <w:rPr>
          <w:sz w:val="28"/>
          <w:szCs w:val="28"/>
        </w:rPr>
        <w:t xml:space="preserve"> План усунення недоліків</w:t>
      </w:r>
      <w:r w:rsidR="00153205" w:rsidRPr="008648E9">
        <w:rPr>
          <w:sz w:val="28"/>
          <w:szCs w:val="28"/>
        </w:rPr>
        <w:t>,</w:t>
      </w:r>
      <w:r w:rsidRPr="008648E9">
        <w:rPr>
          <w:sz w:val="28"/>
          <w:szCs w:val="28"/>
        </w:rPr>
        <w:t xml:space="preserve"> виявлених у ході перевірки, затверджений начальником </w:t>
      </w:r>
      <w:r w:rsidR="00153205" w:rsidRPr="008648E9">
        <w:rPr>
          <w:sz w:val="28"/>
          <w:szCs w:val="28"/>
        </w:rPr>
        <w:t>ГУ ДПС</w:t>
      </w:r>
      <w:r w:rsidRPr="008648E9">
        <w:rPr>
          <w:sz w:val="28"/>
          <w:szCs w:val="28"/>
        </w:rPr>
        <w:t xml:space="preserve"> (План від 04.07.2024 № 105/15дск), а також надано </w:t>
      </w:r>
      <w:proofErr w:type="gramStart"/>
      <w:r w:rsidRPr="008648E9">
        <w:rPr>
          <w:sz w:val="28"/>
          <w:szCs w:val="28"/>
        </w:rPr>
        <w:t>звіт  ГУ</w:t>
      </w:r>
      <w:proofErr w:type="gramEnd"/>
      <w:r w:rsidRPr="008648E9">
        <w:rPr>
          <w:sz w:val="28"/>
          <w:szCs w:val="28"/>
        </w:rPr>
        <w:t xml:space="preserve"> СБУ в Донецькій та Луганській областях  про усунення недоліків</w:t>
      </w:r>
      <w:r w:rsidR="00153205" w:rsidRPr="008648E9">
        <w:rPr>
          <w:sz w:val="28"/>
          <w:szCs w:val="28"/>
        </w:rPr>
        <w:t>,</w:t>
      </w:r>
      <w:r w:rsidRPr="008648E9">
        <w:rPr>
          <w:sz w:val="28"/>
          <w:szCs w:val="28"/>
        </w:rPr>
        <w:t xml:space="preserve"> виявлених у ході перевірки стану охорони державної таємниці (лист від 26.07.2024 № 12/5/12-32-15-15дск).</w:t>
      </w:r>
    </w:p>
    <w:p w:rsidR="00D10B8F" w:rsidRPr="008648E9" w:rsidRDefault="004C071B" w:rsidP="008648E9">
      <w:pPr>
        <w:ind w:firstLine="567"/>
        <w:jc w:val="both"/>
        <w:rPr>
          <w:sz w:val="28"/>
          <w:szCs w:val="28"/>
        </w:rPr>
      </w:pPr>
      <w:r w:rsidRPr="008648E9">
        <w:rPr>
          <w:sz w:val="28"/>
          <w:szCs w:val="28"/>
        </w:rPr>
        <w:t>Протягом звітного періоду р</w:t>
      </w:r>
      <w:r w:rsidR="00D10B8F" w:rsidRPr="008648E9">
        <w:rPr>
          <w:sz w:val="28"/>
          <w:szCs w:val="28"/>
        </w:rPr>
        <w:t>озроблено</w:t>
      </w:r>
      <w:r w:rsidR="00153205" w:rsidRPr="008648E9">
        <w:rPr>
          <w:sz w:val="28"/>
          <w:szCs w:val="28"/>
        </w:rPr>
        <w:t xml:space="preserve"> </w:t>
      </w:r>
      <w:r w:rsidR="00D10B8F" w:rsidRPr="008648E9">
        <w:rPr>
          <w:sz w:val="28"/>
          <w:szCs w:val="28"/>
        </w:rPr>
        <w:t xml:space="preserve">та погоджено з Режимно-секретним управлінням ДПС: </w:t>
      </w:r>
    </w:p>
    <w:p w:rsidR="00D10B8F" w:rsidRPr="002A6E7B" w:rsidRDefault="00D10B8F" w:rsidP="008648E9">
      <w:pPr>
        <w:ind w:firstLine="567"/>
        <w:jc w:val="both"/>
        <w:rPr>
          <w:sz w:val="28"/>
          <w:szCs w:val="28"/>
          <w:lang w:val="uk-UA" w:eastAsia="en-US"/>
        </w:rPr>
      </w:pPr>
      <w:r w:rsidRPr="008648E9">
        <w:rPr>
          <w:sz w:val="28"/>
          <w:szCs w:val="28"/>
        </w:rPr>
        <w:t xml:space="preserve">«Інструкція на випадок виникнення надзвичайної ситуації </w:t>
      </w:r>
      <w:r w:rsidRPr="002A6E7B">
        <w:rPr>
          <w:sz w:val="28"/>
          <w:szCs w:val="28"/>
        </w:rPr>
        <w:t>(поже</w:t>
      </w:r>
      <w:r w:rsidRPr="002A6E7B">
        <w:rPr>
          <w:sz w:val="28"/>
          <w:szCs w:val="28"/>
          <w:lang w:val="uk-UA" w:eastAsia="en-US"/>
        </w:rPr>
        <w:t>жі, аварії, стихійного лиха, спрацювання сигналізації, тощо) в приміщенні №</w:t>
      </w:r>
      <w:r w:rsidR="00117EF7" w:rsidRPr="002A6E7B">
        <w:rPr>
          <w:sz w:val="28"/>
          <w:szCs w:val="28"/>
          <w:lang w:val="uk-UA" w:eastAsia="en-US"/>
        </w:rPr>
        <w:t xml:space="preserve"> </w:t>
      </w:r>
      <w:r w:rsidRPr="002A6E7B">
        <w:rPr>
          <w:sz w:val="28"/>
          <w:szCs w:val="28"/>
          <w:lang w:val="uk-UA" w:eastAsia="en-US"/>
        </w:rPr>
        <w:t>1903 режимно-секретного органу Головного управління ДПС у Луганській області (№</w:t>
      </w:r>
      <w:r w:rsidR="00A57A8A" w:rsidRPr="002A6E7B">
        <w:rPr>
          <w:sz w:val="28"/>
          <w:szCs w:val="28"/>
          <w:lang w:val="uk-UA" w:eastAsia="en-US"/>
        </w:rPr>
        <w:t xml:space="preserve"> </w:t>
      </w:r>
      <w:r w:rsidRPr="002A6E7B">
        <w:rPr>
          <w:sz w:val="28"/>
          <w:szCs w:val="28"/>
          <w:lang w:val="uk-UA" w:eastAsia="en-US"/>
        </w:rPr>
        <w:t>40/9 від 07.03.2024)</w:t>
      </w:r>
      <w:r w:rsidR="00153205" w:rsidRPr="002A6E7B">
        <w:rPr>
          <w:sz w:val="28"/>
          <w:szCs w:val="28"/>
          <w:lang w:val="uk-UA" w:eastAsia="en-US"/>
        </w:rPr>
        <w:t>;</w:t>
      </w:r>
      <w:r w:rsidRPr="002A6E7B">
        <w:rPr>
          <w:sz w:val="28"/>
          <w:szCs w:val="28"/>
          <w:lang w:val="uk-UA" w:eastAsia="en-US"/>
        </w:rPr>
        <w:t xml:space="preserve"> </w:t>
      </w:r>
    </w:p>
    <w:p w:rsidR="00D10B8F" w:rsidRPr="00153205" w:rsidRDefault="00D10B8F" w:rsidP="00153205">
      <w:pPr>
        <w:tabs>
          <w:tab w:val="left" w:pos="567"/>
        </w:tabs>
        <w:ind w:firstLine="567"/>
        <w:jc w:val="both"/>
        <w:rPr>
          <w:sz w:val="28"/>
          <w:szCs w:val="28"/>
          <w:lang w:val="uk-UA" w:eastAsia="en-US"/>
        </w:rPr>
      </w:pPr>
      <w:r w:rsidRPr="00153205">
        <w:rPr>
          <w:sz w:val="28"/>
          <w:szCs w:val="28"/>
          <w:lang w:val="uk-UA" w:eastAsia="en-US"/>
        </w:rPr>
        <w:t>«Порядок дій посадових осіб щодо здійснення заходів із забезпечення режиму секретності у разі виникнення загрози захоплення матеріальних носіїв секретної інформації» (№ 47/9/дск від 14.03.2024</w:t>
      </w:r>
      <w:r w:rsidR="004C071B">
        <w:rPr>
          <w:sz w:val="28"/>
          <w:szCs w:val="28"/>
          <w:lang w:val="uk-UA" w:eastAsia="en-US"/>
        </w:rPr>
        <w:t>)</w:t>
      </w:r>
      <w:r w:rsidR="00153205">
        <w:rPr>
          <w:sz w:val="28"/>
          <w:szCs w:val="28"/>
          <w:lang w:val="uk-UA" w:eastAsia="en-US"/>
        </w:rPr>
        <w:t>;</w:t>
      </w:r>
    </w:p>
    <w:p w:rsidR="00D10B8F" w:rsidRPr="00153205" w:rsidRDefault="00D10B8F" w:rsidP="00153205">
      <w:pPr>
        <w:tabs>
          <w:tab w:val="left" w:pos="567"/>
        </w:tabs>
        <w:ind w:firstLine="567"/>
        <w:jc w:val="both"/>
        <w:rPr>
          <w:sz w:val="28"/>
          <w:szCs w:val="28"/>
          <w:lang w:val="uk-UA" w:eastAsia="en-US"/>
        </w:rPr>
      </w:pPr>
      <w:r w:rsidRPr="00153205">
        <w:rPr>
          <w:sz w:val="28"/>
          <w:szCs w:val="28"/>
          <w:lang w:val="uk-UA" w:eastAsia="en-US"/>
        </w:rPr>
        <w:t xml:space="preserve">«Правила внутришньооб’єктового режиму в Головному управлінні ДПС у </w:t>
      </w:r>
      <w:r w:rsidR="00A57A8A">
        <w:rPr>
          <w:sz w:val="28"/>
          <w:szCs w:val="28"/>
          <w:lang w:val="uk-UA" w:eastAsia="en-US"/>
        </w:rPr>
        <w:t>Л</w:t>
      </w:r>
      <w:r w:rsidRPr="00153205">
        <w:rPr>
          <w:sz w:val="28"/>
          <w:szCs w:val="28"/>
          <w:lang w:val="uk-UA" w:eastAsia="en-US"/>
        </w:rPr>
        <w:t xml:space="preserve">уганській області (№ 49/9/дск від 14.03.2024). </w:t>
      </w:r>
    </w:p>
    <w:p w:rsidR="00D10B8F" w:rsidRPr="00D10B8F" w:rsidRDefault="00153205" w:rsidP="00D10B8F">
      <w:pPr>
        <w:ind w:firstLine="567"/>
        <w:jc w:val="both"/>
        <w:rPr>
          <w:sz w:val="28"/>
          <w:szCs w:val="28"/>
          <w:lang w:val="uk-UA" w:eastAsia="en-US"/>
        </w:rPr>
      </w:pPr>
      <w:r w:rsidRPr="00D10B8F">
        <w:rPr>
          <w:sz w:val="28"/>
          <w:szCs w:val="28"/>
          <w:lang w:val="uk-UA" w:eastAsia="en-US"/>
        </w:rPr>
        <w:t>Р</w:t>
      </w:r>
      <w:r w:rsidR="00D10B8F" w:rsidRPr="00D10B8F">
        <w:rPr>
          <w:sz w:val="28"/>
          <w:szCs w:val="28"/>
          <w:lang w:val="uk-UA" w:eastAsia="en-US"/>
        </w:rPr>
        <w:t>озроблено</w:t>
      </w:r>
      <w:r>
        <w:rPr>
          <w:sz w:val="28"/>
          <w:szCs w:val="28"/>
          <w:lang w:val="uk-UA" w:eastAsia="en-US"/>
        </w:rPr>
        <w:t xml:space="preserve"> </w:t>
      </w:r>
      <w:r w:rsidR="00D10B8F" w:rsidRPr="00D10B8F">
        <w:rPr>
          <w:sz w:val="28"/>
          <w:szCs w:val="28"/>
          <w:lang w:val="uk-UA" w:eastAsia="en-US"/>
        </w:rPr>
        <w:t xml:space="preserve"> та затверджено начальником </w:t>
      </w:r>
      <w:r>
        <w:rPr>
          <w:sz w:val="28"/>
          <w:szCs w:val="28"/>
          <w:lang w:val="uk-UA" w:eastAsia="en-US"/>
        </w:rPr>
        <w:t>ГУ ДПС</w:t>
      </w:r>
      <w:r w:rsidR="00D10B8F" w:rsidRPr="00D10B8F">
        <w:rPr>
          <w:sz w:val="28"/>
          <w:szCs w:val="28"/>
          <w:lang w:val="uk-UA" w:eastAsia="en-US"/>
        </w:rPr>
        <w:t xml:space="preserve"> «План забезпечення режиму секретності в умовах особливого періоду або правового режиму надзвичайного стану в Головному управлінні ДПС у луганській області» </w:t>
      </w:r>
      <w:r w:rsidR="008A43FF">
        <w:rPr>
          <w:sz w:val="28"/>
          <w:szCs w:val="28"/>
          <w:lang w:val="uk-UA" w:eastAsia="en-US"/>
        </w:rPr>
        <w:t xml:space="preserve">        </w:t>
      </w:r>
      <w:r w:rsidR="00D10B8F" w:rsidRPr="00D10B8F">
        <w:rPr>
          <w:sz w:val="28"/>
          <w:szCs w:val="28"/>
          <w:lang w:val="uk-UA" w:eastAsia="en-US"/>
        </w:rPr>
        <w:t>(№ 51/9/дск від 19.03.2024)</w:t>
      </w:r>
      <w:r>
        <w:rPr>
          <w:sz w:val="28"/>
          <w:szCs w:val="28"/>
          <w:lang w:val="uk-UA" w:eastAsia="en-US"/>
        </w:rPr>
        <w:t>.</w:t>
      </w:r>
    </w:p>
    <w:p w:rsidR="00D10B8F" w:rsidRPr="00D10B8F" w:rsidRDefault="00153205" w:rsidP="00D10B8F">
      <w:pPr>
        <w:ind w:firstLine="567"/>
        <w:jc w:val="both"/>
        <w:rPr>
          <w:sz w:val="28"/>
          <w:szCs w:val="28"/>
          <w:lang w:val="uk-UA" w:eastAsia="en-US"/>
        </w:rPr>
      </w:pPr>
      <w:r w:rsidRPr="00D10B8F">
        <w:rPr>
          <w:sz w:val="28"/>
          <w:szCs w:val="28"/>
          <w:lang w:val="uk-UA" w:eastAsia="en-US"/>
        </w:rPr>
        <w:t>З</w:t>
      </w:r>
      <w:r>
        <w:rPr>
          <w:sz w:val="28"/>
          <w:szCs w:val="28"/>
          <w:lang w:val="uk-UA" w:eastAsia="en-US"/>
        </w:rPr>
        <w:t xml:space="preserve"> </w:t>
      </w:r>
      <w:r w:rsidR="00D10B8F" w:rsidRPr="00D10B8F">
        <w:rPr>
          <w:sz w:val="28"/>
          <w:szCs w:val="28"/>
          <w:lang w:val="uk-UA" w:eastAsia="en-US"/>
        </w:rPr>
        <w:t xml:space="preserve">метою належного виконання комплексу режимних заходів з гарантування безпеки і підтримки необхідного режиму функціонування та неухильного дотримання Правил про порядок допуску та здійснення пропускного режиму на територію та до адміністративної будівлі </w:t>
      </w:r>
      <w:r w:rsidR="004C071B">
        <w:rPr>
          <w:sz w:val="28"/>
          <w:szCs w:val="28"/>
          <w:lang w:val="uk-UA" w:eastAsia="en-US"/>
        </w:rPr>
        <w:t>ДПС</w:t>
      </w:r>
      <w:r w:rsidR="00D10B8F" w:rsidRPr="00D10B8F">
        <w:rPr>
          <w:sz w:val="28"/>
          <w:szCs w:val="28"/>
          <w:lang w:val="uk-UA" w:eastAsia="en-US"/>
        </w:rPr>
        <w:t xml:space="preserve"> </w:t>
      </w:r>
      <w:r w:rsidR="00D10B8F" w:rsidRPr="00D10B8F">
        <w:rPr>
          <w:sz w:val="28"/>
          <w:szCs w:val="28"/>
          <w:lang w:val="uk-UA" w:eastAsia="en-US"/>
        </w:rPr>
        <w:lastRenderedPageBreak/>
        <w:t xml:space="preserve">підготовлено наказ від 24.09.2024 № 139 </w:t>
      </w:r>
      <w:r>
        <w:rPr>
          <w:sz w:val="28"/>
          <w:szCs w:val="28"/>
          <w:lang w:val="uk-UA" w:eastAsia="en-US"/>
        </w:rPr>
        <w:t>«</w:t>
      </w:r>
      <w:r w:rsidR="00D10B8F" w:rsidRPr="00D10B8F">
        <w:rPr>
          <w:sz w:val="28"/>
          <w:szCs w:val="28"/>
          <w:lang w:val="uk-UA" w:eastAsia="en-US"/>
        </w:rPr>
        <w:t>Про здійснення пропускного режиму на територію та до адміністративної будівлі ДПС</w:t>
      </w:r>
      <w:r>
        <w:rPr>
          <w:sz w:val="28"/>
          <w:szCs w:val="28"/>
          <w:lang w:val="uk-UA" w:eastAsia="en-US"/>
        </w:rPr>
        <w:t>»</w:t>
      </w:r>
      <w:r w:rsidR="00D10B8F" w:rsidRPr="00D10B8F">
        <w:rPr>
          <w:sz w:val="28"/>
          <w:szCs w:val="28"/>
          <w:lang w:val="uk-UA" w:eastAsia="en-US"/>
        </w:rPr>
        <w:t>.</w:t>
      </w:r>
    </w:p>
    <w:p w:rsidR="00D10B8F" w:rsidRPr="00D10B8F" w:rsidRDefault="00D10B8F" w:rsidP="00D10B8F">
      <w:pPr>
        <w:ind w:firstLine="567"/>
        <w:jc w:val="both"/>
        <w:rPr>
          <w:sz w:val="28"/>
          <w:szCs w:val="28"/>
          <w:lang w:val="uk-UA" w:eastAsia="en-US"/>
        </w:rPr>
      </w:pPr>
      <w:r w:rsidRPr="00D10B8F">
        <w:rPr>
          <w:sz w:val="28"/>
          <w:szCs w:val="28"/>
          <w:lang w:val="uk-UA" w:eastAsia="en-US"/>
        </w:rPr>
        <w:t xml:space="preserve">У серпні 2024 року </w:t>
      </w:r>
      <w:r w:rsidR="00153205">
        <w:rPr>
          <w:sz w:val="28"/>
          <w:szCs w:val="28"/>
          <w:lang w:val="uk-UA" w:eastAsia="en-US"/>
        </w:rPr>
        <w:t>відповідно до</w:t>
      </w:r>
      <w:r w:rsidRPr="00D10B8F">
        <w:rPr>
          <w:sz w:val="28"/>
          <w:szCs w:val="28"/>
          <w:lang w:val="uk-UA" w:eastAsia="en-US"/>
        </w:rPr>
        <w:t xml:space="preserve"> Плану внутрішнього навчання зі співробітниками, посади яких внесена до Номенклатури посад працівників </w:t>
      </w:r>
      <w:r w:rsidR="004C071B">
        <w:rPr>
          <w:sz w:val="28"/>
          <w:szCs w:val="28"/>
          <w:lang w:val="uk-UA" w:eastAsia="en-US"/>
        </w:rPr>
        <w:t>ГУ ДПС</w:t>
      </w:r>
      <w:r w:rsidRPr="00D10B8F">
        <w:rPr>
          <w:sz w:val="28"/>
          <w:szCs w:val="28"/>
          <w:lang w:val="uk-UA" w:eastAsia="en-US"/>
        </w:rPr>
        <w:t xml:space="preserve">, перебування на яких потребує оформлення допуску та надання доступу до державної таємниці та яким надана відповідна форма допуску до державної таємниці проведено лекцію на тему «Закон України </w:t>
      </w:r>
      <w:r w:rsidR="00153205">
        <w:rPr>
          <w:sz w:val="28"/>
          <w:szCs w:val="28"/>
          <w:lang w:val="uk-UA" w:eastAsia="en-US"/>
        </w:rPr>
        <w:t>«</w:t>
      </w:r>
      <w:r w:rsidRPr="00D10B8F">
        <w:rPr>
          <w:sz w:val="28"/>
          <w:szCs w:val="28"/>
          <w:lang w:val="uk-UA" w:eastAsia="en-US"/>
        </w:rPr>
        <w:t>Про державну таємницю</w:t>
      </w:r>
      <w:r w:rsidR="00153205">
        <w:rPr>
          <w:sz w:val="28"/>
          <w:szCs w:val="28"/>
          <w:lang w:val="uk-UA" w:eastAsia="en-US"/>
        </w:rPr>
        <w:t>»</w:t>
      </w:r>
      <w:r w:rsidRPr="00D10B8F">
        <w:rPr>
          <w:sz w:val="28"/>
          <w:szCs w:val="28"/>
          <w:lang w:val="uk-UA" w:eastAsia="en-US"/>
        </w:rPr>
        <w:t>».</w:t>
      </w:r>
    </w:p>
    <w:p w:rsidR="00D10B8F" w:rsidRPr="00D10B8F" w:rsidRDefault="00D10B8F" w:rsidP="00D10B8F">
      <w:pPr>
        <w:pStyle w:val="af7"/>
        <w:ind w:firstLine="567"/>
        <w:jc w:val="both"/>
        <w:rPr>
          <w:rFonts w:ascii="Times New Roman" w:hAnsi="Times New Roman" w:cs="Times New Roman"/>
          <w:sz w:val="28"/>
          <w:szCs w:val="28"/>
        </w:rPr>
      </w:pPr>
      <w:r w:rsidRPr="00D10B8F">
        <w:rPr>
          <w:rFonts w:ascii="Times New Roman" w:hAnsi="Times New Roman" w:cs="Times New Roman"/>
          <w:sz w:val="28"/>
          <w:szCs w:val="28"/>
        </w:rPr>
        <w:t xml:space="preserve">Для своєчасного реагування та уникнення наслідків кіберінцидентів,  співробітники ГУ ДПС ознайомлені під особистий підпис з Пам’яткою для працівників </w:t>
      </w:r>
      <w:bookmarkStart w:id="19" w:name="_Hlk187835299"/>
      <w:r w:rsidRPr="00D10B8F">
        <w:rPr>
          <w:rFonts w:ascii="Times New Roman" w:hAnsi="Times New Roman" w:cs="Times New Roman"/>
          <w:sz w:val="28"/>
          <w:szCs w:val="28"/>
        </w:rPr>
        <w:t xml:space="preserve">Державної податкової служби України </w:t>
      </w:r>
      <w:bookmarkEnd w:id="19"/>
      <w:r w:rsidRPr="00D10B8F">
        <w:rPr>
          <w:rFonts w:ascii="Times New Roman" w:hAnsi="Times New Roman" w:cs="Times New Roman"/>
          <w:sz w:val="28"/>
          <w:szCs w:val="28"/>
        </w:rPr>
        <w:t>щодо запобігання та реагування на кіберінциденти (лист від 09.05.2024 № 42/12-32-15-20).</w:t>
      </w:r>
    </w:p>
    <w:p w:rsidR="00D10B8F" w:rsidRPr="00D10B8F" w:rsidRDefault="00D10B8F" w:rsidP="00D10B8F">
      <w:pPr>
        <w:pStyle w:val="af7"/>
        <w:ind w:firstLine="567"/>
        <w:jc w:val="both"/>
        <w:rPr>
          <w:rFonts w:ascii="Times New Roman" w:hAnsi="Times New Roman" w:cs="Times New Roman"/>
          <w:sz w:val="28"/>
          <w:szCs w:val="28"/>
        </w:rPr>
      </w:pPr>
      <w:r w:rsidRPr="00D10B8F">
        <w:rPr>
          <w:rFonts w:ascii="Times New Roman" w:hAnsi="Times New Roman" w:cs="Times New Roman"/>
          <w:sz w:val="28"/>
          <w:szCs w:val="28"/>
        </w:rPr>
        <w:t xml:space="preserve">На виконання вимог листа </w:t>
      </w:r>
      <w:r w:rsidR="0066707D">
        <w:rPr>
          <w:rFonts w:ascii="Times New Roman" w:hAnsi="Times New Roman" w:cs="Times New Roman"/>
          <w:sz w:val="28"/>
          <w:szCs w:val="28"/>
        </w:rPr>
        <w:t>ДПС</w:t>
      </w:r>
      <w:r w:rsidRPr="00D10B8F">
        <w:rPr>
          <w:rFonts w:ascii="Times New Roman" w:hAnsi="Times New Roman" w:cs="Times New Roman"/>
          <w:sz w:val="28"/>
          <w:szCs w:val="28"/>
        </w:rPr>
        <w:t xml:space="preserve"> від 13.08.2024 №</w:t>
      </w:r>
      <w:r w:rsidR="00153205">
        <w:rPr>
          <w:rFonts w:ascii="Times New Roman" w:hAnsi="Times New Roman" w:cs="Times New Roman"/>
          <w:sz w:val="28"/>
          <w:szCs w:val="28"/>
        </w:rPr>
        <w:t xml:space="preserve"> </w:t>
      </w:r>
      <w:r w:rsidRPr="00D10B8F">
        <w:rPr>
          <w:rFonts w:ascii="Times New Roman" w:hAnsi="Times New Roman" w:cs="Times New Roman"/>
          <w:sz w:val="28"/>
          <w:szCs w:val="28"/>
        </w:rPr>
        <w:t>23080/7/99-00-15-03-07 створена група реагування на кіберінциденти.</w:t>
      </w:r>
    </w:p>
    <w:p w:rsidR="00D10B8F" w:rsidRPr="00D10B8F" w:rsidRDefault="00D10B8F" w:rsidP="00D10B8F">
      <w:pPr>
        <w:spacing w:after="120"/>
        <w:ind w:firstLine="567"/>
        <w:jc w:val="both"/>
        <w:rPr>
          <w:color w:val="000000"/>
          <w:sz w:val="28"/>
          <w:szCs w:val="28"/>
          <w:lang w:val="uk-UA"/>
        </w:rPr>
      </w:pPr>
      <w:r w:rsidRPr="00D10B8F">
        <w:rPr>
          <w:color w:val="000000"/>
          <w:sz w:val="28"/>
          <w:szCs w:val="28"/>
          <w:lang w:val="uk-UA"/>
        </w:rPr>
        <w:t xml:space="preserve">Протягом звітного періоду </w:t>
      </w:r>
      <w:r w:rsidR="00153205">
        <w:rPr>
          <w:color w:val="000000"/>
          <w:sz w:val="28"/>
          <w:szCs w:val="28"/>
          <w:lang w:val="uk-UA"/>
        </w:rPr>
        <w:t>спільно</w:t>
      </w:r>
      <w:r w:rsidRPr="00D10B8F">
        <w:rPr>
          <w:color w:val="000000"/>
          <w:sz w:val="28"/>
          <w:szCs w:val="28"/>
          <w:lang w:val="uk-UA"/>
        </w:rPr>
        <w:t xml:space="preserve"> з </w:t>
      </w:r>
      <w:r w:rsidR="00153205">
        <w:rPr>
          <w:color w:val="000000"/>
          <w:sz w:val="28"/>
          <w:szCs w:val="28"/>
          <w:lang w:val="uk-UA"/>
        </w:rPr>
        <w:t>відділом</w:t>
      </w:r>
      <w:r w:rsidRPr="00D10B8F">
        <w:rPr>
          <w:color w:val="000000"/>
          <w:sz w:val="28"/>
          <w:szCs w:val="28"/>
          <w:lang w:val="uk-UA"/>
        </w:rPr>
        <w:t xml:space="preserve"> інформаційних технологій пров</w:t>
      </w:r>
      <w:r w:rsidR="0066707D">
        <w:rPr>
          <w:color w:val="000000"/>
          <w:sz w:val="28"/>
          <w:szCs w:val="28"/>
          <w:lang w:val="uk-UA"/>
        </w:rPr>
        <w:t>е</w:t>
      </w:r>
      <w:r w:rsidRPr="00D10B8F">
        <w:rPr>
          <w:color w:val="000000"/>
          <w:sz w:val="28"/>
          <w:szCs w:val="28"/>
          <w:lang w:val="uk-UA"/>
        </w:rPr>
        <w:t>д</w:t>
      </w:r>
      <w:r w:rsidR="00153205">
        <w:rPr>
          <w:color w:val="000000"/>
          <w:sz w:val="28"/>
          <w:szCs w:val="28"/>
          <w:lang w:val="uk-UA"/>
        </w:rPr>
        <w:t>ено</w:t>
      </w:r>
      <w:r w:rsidRPr="00D10B8F">
        <w:rPr>
          <w:color w:val="000000"/>
          <w:sz w:val="28"/>
          <w:szCs w:val="28"/>
          <w:lang w:val="uk-UA"/>
        </w:rPr>
        <w:t xml:space="preserve"> моніторинг працездатності та ефективності інстальованого на робочих місцях співробітників </w:t>
      </w:r>
      <w:r w:rsidR="00153205">
        <w:rPr>
          <w:color w:val="000000"/>
          <w:sz w:val="28"/>
          <w:szCs w:val="28"/>
          <w:lang w:val="uk-UA"/>
        </w:rPr>
        <w:t>ГУ ДПС</w:t>
      </w:r>
      <w:r w:rsidRPr="00D10B8F">
        <w:rPr>
          <w:color w:val="000000"/>
          <w:sz w:val="28"/>
          <w:szCs w:val="28"/>
          <w:lang w:val="uk-UA"/>
        </w:rPr>
        <w:t xml:space="preserve"> антивірусного програмного продукту, а також підготовлен</w:t>
      </w:r>
      <w:r w:rsidR="00153205">
        <w:rPr>
          <w:color w:val="000000"/>
          <w:sz w:val="28"/>
          <w:szCs w:val="28"/>
          <w:lang w:val="uk-UA"/>
        </w:rPr>
        <w:t>о</w:t>
      </w:r>
      <w:r w:rsidRPr="00D10B8F">
        <w:rPr>
          <w:color w:val="000000"/>
          <w:sz w:val="28"/>
          <w:szCs w:val="28"/>
          <w:lang w:val="uk-UA"/>
        </w:rPr>
        <w:t xml:space="preserve"> технічні вимоги щодо антивірусного програмного продукту (далі – АВПП) для проведення  процедури закупівлі АВПП на 250 робочих місць. Після проведення процедури закупівлі АВПП було отримано ліцензію на використання АВПП Eset Protect та 04.11.2024 введено її в дію</w:t>
      </w:r>
      <w:r w:rsidRPr="00D10B8F">
        <w:rPr>
          <w:sz w:val="28"/>
          <w:szCs w:val="28"/>
          <w:lang w:val="uk-UA"/>
        </w:rPr>
        <w:t>.</w:t>
      </w:r>
    </w:p>
    <w:p w:rsidR="005B4582" w:rsidRDefault="005B4582" w:rsidP="006A0342">
      <w:pPr>
        <w:ind w:firstLine="567"/>
        <w:jc w:val="center"/>
        <w:rPr>
          <w:rFonts w:eastAsia="Calibri"/>
          <w:b/>
          <w:lang w:val="uk-UA"/>
        </w:rPr>
      </w:pPr>
    </w:p>
    <w:p w:rsidR="004E1322" w:rsidRDefault="004E1322" w:rsidP="006A0342">
      <w:pPr>
        <w:ind w:firstLine="567"/>
        <w:jc w:val="center"/>
        <w:rPr>
          <w:rFonts w:eastAsia="Calibri"/>
          <w:b/>
          <w:lang w:val="uk-UA"/>
        </w:rPr>
      </w:pPr>
    </w:p>
    <w:p w:rsidR="004E1322" w:rsidRPr="003D6C12" w:rsidRDefault="003D6C12" w:rsidP="004E1322">
      <w:pPr>
        <w:jc w:val="both"/>
        <w:rPr>
          <w:rFonts w:eastAsia="Calibri"/>
          <w:sz w:val="28"/>
          <w:szCs w:val="28"/>
          <w:lang w:val="uk-UA"/>
        </w:rPr>
      </w:pPr>
      <w:r w:rsidRPr="003D6C12">
        <w:rPr>
          <w:rFonts w:eastAsia="Calibri"/>
          <w:sz w:val="28"/>
          <w:szCs w:val="28"/>
          <w:lang w:val="uk-UA"/>
        </w:rPr>
        <w:t>В. о. н</w:t>
      </w:r>
      <w:r w:rsidR="004E1322" w:rsidRPr="003D6C12">
        <w:rPr>
          <w:rFonts w:eastAsia="Calibri"/>
          <w:sz w:val="28"/>
          <w:szCs w:val="28"/>
          <w:lang w:val="uk-UA"/>
        </w:rPr>
        <w:t>ачальник</w:t>
      </w:r>
      <w:r w:rsidRPr="003D6C12">
        <w:rPr>
          <w:rFonts w:eastAsia="Calibri"/>
          <w:sz w:val="28"/>
          <w:szCs w:val="28"/>
          <w:lang w:val="uk-UA"/>
        </w:rPr>
        <w:t>а</w:t>
      </w:r>
      <w:r w:rsidR="004E1322" w:rsidRPr="003D6C12">
        <w:rPr>
          <w:rFonts w:eastAsia="Calibri"/>
          <w:sz w:val="28"/>
          <w:szCs w:val="28"/>
          <w:lang w:val="uk-UA"/>
        </w:rPr>
        <w:t xml:space="preserve"> Головного управління </w:t>
      </w:r>
    </w:p>
    <w:p w:rsidR="004E1322" w:rsidRPr="003D6C12" w:rsidRDefault="004E1322" w:rsidP="004E1322">
      <w:pPr>
        <w:jc w:val="both"/>
        <w:rPr>
          <w:rFonts w:eastAsia="Calibri"/>
          <w:sz w:val="28"/>
          <w:szCs w:val="28"/>
          <w:lang w:val="uk-UA"/>
        </w:rPr>
      </w:pPr>
      <w:r w:rsidRPr="003D6C12">
        <w:rPr>
          <w:rFonts w:eastAsia="Calibri"/>
          <w:sz w:val="28"/>
          <w:szCs w:val="28"/>
          <w:lang w:val="uk-UA"/>
        </w:rPr>
        <w:t xml:space="preserve">ДПС у Луганській області                                                  </w:t>
      </w:r>
      <w:r w:rsidR="004C071B">
        <w:rPr>
          <w:rFonts w:eastAsia="Calibri"/>
          <w:sz w:val="28"/>
          <w:szCs w:val="28"/>
          <w:lang w:val="uk-UA"/>
        </w:rPr>
        <w:t>Людмила ХВОРО</w:t>
      </w:r>
      <w:bookmarkEnd w:id="17"/>
      <w:r w:rsidR="004C071B">
        <w:rPr>
          <w:rFonts w:eastAsia="Calibri"/>
          <w:sz w:val="28"/>
          <w:szCs w:val="28"/>
          <w:lang w:val="uk-UA"/>
        </w:rPr>
        <w:t>СТЯН</w:t>
      </w:r>
    </w:p>
    <w:sectPr w:rsidR="004E1322" w:rsidRPr="003D6C12" w:rsidSect="006F5113">
      <w:headerReference w:type="default" r:id="rId24"/>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8C5" w:rsidRDefault="00F348C5" w:rsidP="00DE0E7A">
      <w:r>
        <w:separator/>
      </w:r>
    </w:p>
  </w:endnote>
  <w:endnote w:type="continuationSeparator" w:id="0">
    <w:p w:rsidR="00F348C5" w:rsidRDefault="00F348C5" w:rsidP="00D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8C5" w:rsidRDefault="00F348C5" w:rsidP="00DE0E7A">
      <w:r>
        <w:separator/>
      </w:r>
    </w:p>
  </w:footnote>
  <w:footnote w:type="continuationSeparator" w:id="0">
    <w:p w:rsidR="00F348C5" w:rsidRDefault="00F348C5" w:rsidP="00DE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384593"/>
      <w:docPartObj>
        <w:docPartGallery w:val="Page Numbers (Top of Page)"/>
        <w:docPartUnique/>
      </w:docPartObj>
    </w:sdtPr>
    <w:sdtEndPr/>
    <w:sdtContent>
      <w:p w:rsidR="007252E6" w:rsidRDefault="007252E6">
        <w:pPr>
          <w:pStyle w:val="ac"/>
          <w:jc w:val="center"/>
        </w:pPr>
        <w:r>
          <w:fldChar w:fldCharType="begin"/>
        </w:r>
        <w:r>
          <w:instrText>PAGE   \* MERGEFORMAT</w:instrText>
        </w:r>
        <w:r>
          <w:fldChar w:fldCharType="separate"/>
        </w:r>
        <w:r>
          <w:rPr>
            <w:noProof/>
          </w:rPr>
          <w:t>28</w:t>
        </w:r>
        <w:r>
          <w:rPr>
            <w:noProof/>
          </w:rPr>
          <w:fldChar w:fldCharType="end"/>
        </w:r>
      </w:p>
    </w:sdtContent>
  </w:sdt>
  <w:p w:rsidR="007252E6" w:rsidRDefault="007252E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136"/>
    <w:multiLevelType w:val="hybridMultilevel"/>
    <w:tmpl w:val="6906699C"/>
    <w:lvl w:ilvl="0" w:tplc="0D50107A">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39C3786"/>
    <w:multiLevelType w:val="hybridMultilevel"/>
    <w:tmpl w:val="9D1CB64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837638F"/>
    <w:multiLevelType w:val="hybridMultilevel"/>
    <w:tmpl w:val="58868010"/>
    <w:lvl w:ilvl="0" w:tplc="6F86BF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786764"/>
    <w:multiLevelType w:val="multilevel"/>
    <w:tmpl w:val="475E5DF0"/>
    <w:lvl w:ilvl="0">
      <w:start w:val="1"/>
      <w:numFmt w:val="bullet"/>
      <w:lvlText w:val=""/>
      <w:lvlJc w:val="left"/>
      <w:pPr>
        <w:tabs>
          <w:tab w:val="num" w:pos="0"/>
        </w:tabs>
        <w:ind w:left="1287" w:hanging="360"/>
      </w:pPr>
      <w:rPr>
        <w:rFonts w:ascii="Symbol" w:hAnsi="Symbol" w:cs="Symbol" w:hint="default"/>
      </w:rPr>
    </w:lvl>
    <w:lvl w:ilvl="1">
      <w:numFmt w:val="bullet"/>
      <w:lvlText w:val="-"/>
      <w:lvlJc w:val="left"/>
      <w:pPr>
        <w:tabs>
          <w:tab w:val="num" w:pos="0"/>
        </w:tabs>
        <w:ind w:left="2007" w:hanging="360"/>
      </w:pPr>
      <w:rPr>
        <w:rFonts w:ascii="Times New Roman" w:hAnsi="Times New Roman" w:cs="Times New Roman"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0AD6581B"/>
    <w:multiLevelType w:val="hybridMultilevel"/>
    <w:tmpl w:val="01462776"/>
    <w:lvl w:ilvl="0" w:tplc="D14CD6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65BAF"/>
    <w:multiLevelType w:val="hybridMultilevel"/>
    <w:tmpl w:val="7856D764"/>
    <w:lvl w:ilvl="0" w:tplc="7A2ED7C0">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12B261F0"/>
    <w:multiLevelType w:val="hybridMultilevel"/>
    <w:tmpl w:val="4986EFF2"/>
    <w:lvl w:ilvl="0" w:tplc="2332B45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AA605A0"/>
    <w:multiLevelType w:val="hybridMultilevel"/>
    <w:tmpl w:val="D5606BB8"/>
    <w:lvl w:ilvl="0" w:tplc="71C88E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857AE9"/>
    <w:multiLevelType w:val="hybridMultilevel"/>
    <w:tmpl w:val="39ACF052"/>
    <w:lvl w:ilvl="0" w:tplc="FC249330">
      <w:numFmt w:val="bullet"/>
      <w:lvlText w:val="-"/>
      <w:lvlJc w:val="left"/>
      <w:pPr>
        <w:ind w:left="420" w:hanging="360"/>
      </w:pPr>
      <w:rPr>
        <w:rFonts w:ascii="Times New Roman" w:eastAsia="Times New Roman" w:hAnsi="Times New Roman" w:cs="Times New Roman" w:hint="default"/>
        <w:color w:val="auto"/>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15:restartNumberingAfterBreak="0">
    <w:nsid w:val="263A47E5"/>
    <w:multiLevelType w:val="hybridMultilevel"/>
    <w:tmpl w:val="E118CF80"/>
    <w:lvl w:ilvl="0" w:tplc="C42AF8E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26DD2C5F"/>
    <w:multiLevelType w:val="hybridMultilevel"/>
    <w:tmpl w:val="DADA6C7C"/>
    <w:lvl w:ilvl="0" w:tplc="03182CAC">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AF814CC"/>
    <w:multiLevelType w:val="hybridMultilevel"/>
    <w:tmpl w:val="266EA32C"/>
    <w:lvl w:ilvl="0" w:tplc="7C56941A">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BB5744D"/>
    <w:multiLevelType w:val="hybridMultilevel"/>
    <w:tmpl w:val="CE5C452E"/>
    <w:lvl w:ilvl="0" w:tplc="333CF1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823348"/>
    <w:multiLevelType w:val="hybridMultilevel"/>
    <w:tmpl w:val="1BE6B8E6"/>
    <w:lvl w:ilvl="0" w:tplc="57D6188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33AF05EA"/>
    <w:multiLevelType w:val="hybridMultilevel"/>
    <w:tmpl w:val="F61E8CD2"/>
    <w:lvl w:ilvl="0" w:tplc="00589752">
      <w:start w:val="17"/>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52B76AC"/>
    <w:multiLevelType w:val="hybridMultilevel"/>
    <w:tmpl w:val="F6F81406"/>
    <w:lvl w:ilvl="0" w:tplc="71C88E4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36CF69F7"/>
    <w:multiLevelType w:val="hybridMultilevel"/>
    <w:tmpl w:val="DCB0D828"/>
    <w:lvl w:ilvl="0" w:tplc="DC16B3BC">
      <w:start w:val="13"/>
      <w:numFmt w:val="bullet"/>
      <w:lvlText w:val="-"/>
      <w:lvlJc w:val="left"/>
      <w:pPr>
        <w:ind w:left="720" w:hanging="360"/>
      </w:pPr>
      <w:rPr>
        <w:rFonts w:ascii="Times New Roman" w:eastAsia="Calibr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0F1581"/>
    <w:multiLevelType w:val="hybridMultilevel"/>
    <w:tmpl w:val="37C28486"/>
    <w:lvl w:ilvl="0" w:tplc="71C88E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BA32B55"/>
    <w:multiLevelType w:val="hybridMultilevel"/>
    <w:tmpl w:val="E79020EE"/>
    <w:lvl w:ilvl="0" w:tplc="4D3096F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D2271D1"/>
    <w:multiLevelType w:val="hybridMultilevel"/>
    <w:tmpl w:val="5DCA9A22"/>
    <w:lvl w:ilvl="0" w:tplc="0A082BA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426A3058"/>
    <w:multiLevelType w:val="hybridMultilevel"/>
    <w:tmpl w:val="997CA8D8"/>
    <w:lvl w:ilvl="0" w:tplc="1032C600">
      <w:start w:val="1"/>
      <w:numFmt w:val="bullet"/>
      <w:lvlText w:val="-"/>
      <w:lvlJc w:val="left"/>
      <w:pPr>
        <w:ind w:left="1211" w:hanging="360"/>
      </w:pPr>
      <w:rPr>
        <w:rFonts w:ascii="Times New Roman" w:eastAsia="Calibri"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21" w15:restartNumberingAfterBreak="0">
    <w:nsid w:val="46D650F5"/>
    <w:multiLevelType w:val="hybridMultilevel"/>
    <w:tmpl w:val="A216D44A"/>
    <w:lvl w:ilvl="0" w:tplc="1798702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90334A2"/>
    <w:multiLevelType w:val="hybridMultilevel"/>
    <w:tmpl w:val="B62C2924"/>
    <w:lvl w:ilvl="0" w:tplc="A212F3BA">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C3E3D85"/>
    <w:multiLevelType w:val="hybridMultilevel"/>
    <w:tmpl w:val="3050D0A0"/>
    <w:lvl w:ilvl="0" w:tplc="A5B835FA">
      <w:start w:val="8"/>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4" w15:restartNumberingAfterBreak="0">
    <w:nsid w:val="4FE71380"/>
    <w:multiLevelType w:val="hybridMultilevel"/>
    <w:tmpl w:val="D0587D4E"/>
    <w:lvl w:ilvl="0" w:tplc="283497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77192F"/>
    <w:multiLevelType w:val="hybridMultilevel"/>
    <w:tmpl w:val="8940E5FC"/>
    <w:lvl w:ilvl="0" w:tplc="71C88E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28B72A7"/>
    <w:multiLevelType w:val="hybridMultilevel"/>
    <w:tmpl w:val="7F0C8726"/>
    <w:lvl w:ilvl="0" w:tplc="049084B4">
      <w:start w:val="679"/>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4DF0CED"/>
    <w:multiLevelType w:val="hybridMultilevel"/>
    <w:tmpl w:val="DBB2DDAC"/>
    <w:lvl w:ilvl="0" w:tplc="8E76E092">
      <w:start w:val="8"/>
      <w:numFmt w:val="bullet"/>
      <w:lvlText w:val="-"/>
      <w:lvlJc w:val="left"/>
      <w:pPr>
        <w:ind w:left="1068" w:hanging="360"/>
      </w:pPr>
      <w:rPr>
        <w:rFonts w:ascii="Times New Roman" w:eastAsia="Arial Unicode MS"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15:restartNumberingAfterBreak="0">
    <w:nsid w:val="656764A8"/>
    <w:multiLevelType w:val="hybridMultilevel"/>
    <w:tmpl w:val="6E1A6AF6"/>
    <w:lvl w:ilvl="0" w:tplc="D492788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EF03478"/>
    <w:multiLevelType w:val="hybridMultilevel"/>
    <w:tmpl w:val="27961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E57224"/>
    <w:multiLevelType w:val="hybridMultilevel"/>
    <w:tmpl w:val="967A3B18"/>
    <w:lvl w:ilvl="0" w:tplc="6F86BF6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76C4673"/>
    <w:multiLevelType w:val="hybridMultilevel"/>
    <w:tmpl w:val="EAE2723E"/>
    <w:lvl w:ilvl="0" w:tplc="90CA282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A350BF4"/>
    <w:multiLevelType w:val="hybridMultilevel"/>
    <w:tmpl w:val="9A5C6122"/>
    <w:lvl w:ilvl="0" w:tplc="6CD6C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1E5D4F"/>
    <w:multiLevelType w:val="hybridMultilevel"/>
    <w:tmpl w:val="296C64E6"/>
    <w:lvl w:ilvl="0" w:tplc="E4067CB8">
      <w:start w:val="157"/>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2"/>
  </w:num>
  <w:num w:numId="2">
    <w:abstractNumId w:val="14"/>
  </w:num>
  <w:num w:numId="3">
    <w:abstractNumId w:val="10"/>
  </w:num>
  <w:num w:numId="4">
    <w:abstractNumId w:val="6"/>
  </w:num>
  <w:num w:numId="5">
    <w:abstractNumId w:val="21"/>
  </w:num>
  <w:num w:numId="6">
    <w:abstractNumId w:val="18"/>
  </w:num>
  <w:num w:numId="7">
    <w:abstractNumId w:val="12"/>
  </w:num>
  <w:num w:numId="8">
    <w:abstractNumId w:val="15"/>
  </w:num>
  <w:num w:numId="9">
    <w:abstractNumId w:val="25"/>
  </w:num>
  <w:num w:numId="10">
    <w:abstractNumId w:val="17"/>
  </w:num>
  <w:num w:numId="11">
    <w:abstractNumId w:val="28"/>
  </w:num>
  <w:num w:numId="12">
    <w:abstractNumId w:val="2"/>
  </w:num>
  <w:num w:numId="13">
    <w:abstractNumId w:val="30"/>
  </w:num>
  <w:num w:numId="14">
    <w:abstractNumId w:val="7"/>
  </w:num>
  <w:num w:numId="15">
    <w:abstractNumId w:val="4"/>
  </w:num>
  <w:num w:numId="16">
    <w:abstractNumId w:val="29"/>
  </w:num>
  <w:num w:numId="17">
    <w:abstractNumId w:val="32"/>
  </w:num>
  <w:num w:numId="18">
    <w:abstractNumId w:val="9"/>
  </w:num>
  <w:num w:numId="19">
    <w:abstractNumId w:val="24"/>
  </w:num>
  <w:num w:numId="20">
    <w:abstractNumId w:val="16"/>
  </w:num>
  <w:num w:numId="21">
    <w:abstractNumId w:val="11"/>
  </w:num>
  <w:num w:numId="22">
    <w:abstractNumId w:val="5"/>
  </w:num>
  <w:num w:numId="23">
    <w:abstractNumId w:val="20"/>
  </w:num>
  <w:num w:numId="24">
    <w:abstractNumId w:val="23"/>
  </w:num>
  <w:num w:numId="25">
    <w:abstractNumId w:val="8"/>
  </w:num>
  <w:num w:numId="26">
    <w:abstractNumId w:val="26"/>
  </w:num>
  <w:num w:numId="27">
    <w:abstractNumId w:val="33"/>
  </w:num>
  <w:num w:numId="28">
    <w:abstractNumId w:val="1"/>
  </w:num>
  <w:num w:numId="29">
    <w:abstractNumId w:val="3"/>
  </w:num>
  <w:num w:numId="30">
    <w:abstractNumId w:val="13"/>
  </w:num>
  <w:num w:numId="31">
    <w:abstractNumId w:val="19"/>
  </w:num>
  <w:num w:numId="32">
    <w:abstractNumId w:val="0"/>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A9B"/>
    <w:rsid w:val="00001E69"/>
    <w:rsid w:val="00002FB6"/>
    <w:rsid w:val="00003F13"/>
    <w:rsid w:val="00004711"/>
    <w:rsid w:val="00005CB9"/>
    <w:rsid w:val="000062F4"/>
    <w:rsid w:val="00007299"/>
    <w:rsid w:val="00010A42"/>
    <w:rsid w:val="000124F9"/>
    <w:rsid w:val="00012538"/>
    <w:rsid w:val="00014987"/>
    <w:rsid w:val="000150A6"/>
    <w:rsid w:val="0001653D"/>
    <w:rsid w:val="0001697A"/>
    <w:rsid w:val="00017AFF"/>
    <w:rsid w:val="00017F18"/>
    <w:rsid w:val="000208CD"/>
    <w:rsid w:val="00020ABC"/>
    <w:rsid w:val="00021911"/>
    <w:rsid w:val="00021D06"/>
    <w:rsid w:val="00023E37"/>
    <w:rsid w:val="00023F16"/>
    <w:rsid w:val="000247CE"/>
    <w:rsid w:val="00024876"/>
    <w:rsid w:val="000250B7"/>
    <w:rsid w:val="000253A8"/>
    <w:rsid w:val="00026165"/>
    <w:rsid w:val="00026F9F"/>
    <w:rsid w:val="000276B0"/>
    <w:rsid w:val="0002783D"/>
    <w:rsid w:val="00027B1E"/>
    <w:rsid w:val="00027FD3"/>
    <w:rsid w:val="00030358"/>
    <w:rsid w:val="00030CC7"/>
    <w:rsid w:val="00031D69"/>
    <w:rsid w:val="00031EE2"/>
    <w:rsid w:val="000336BD"/>
    <w:rsid w:val="00033835"/>
    <w:rsid w:val="0003444B"/>
    <w:rsid w:val="00034A41"/>
    <w:rsid w:val="00037262"/>
    <w:rsid w:val="00037534"/>
    <w:rsid w:val="00037EED"/>
    <w:rsid w:val="000413DB"/>
    <w:rsid w:val="00042919"/>
    <w:rsid w:val="00042966"/>
    <w:rsid w:val="00042BE7"/>
    <w:rsid w:val="000439EB"/>
    <w:rsid w:val="00044691"/>
    <w:rsid w:val="0004694E"/>
    <w:rsid w:val="00046CB8"/>
    <w:rsid w:val="00047C12"/>
    <w:rsid w:val="00047EF6"/>
    <w:rsid w:val="0005028F"/>
    <w:rsid w:val="00050D5B"/>
    <w:rsid w:val="000511D2"/>
    <w:rsid w:val="00051486"/>
    <w:rsid w:val="00051A1B"/>
    <w:rsid w:val="000528AE"/>
    <w:rsid w:val="00053CD8"/>
    <w:rsid w:val="00054896"/>
    <w:rsid w:val="0005528E"/>
    <w:rsid w:val="00055DFE"/>
    <w:rsid w:val="00057278"/>
    <w:rsid w:val="0006112B"/>
    <w:rsid w:val="00061A62"/>
    <w:rsid w:val="00061C81"/>
    <w:rsid w:val="000620E0"/>
    <w:rsid w:val="00062336"/>
    <w:rsid w:val="000644D5"/>
    <w:rsid w:val="00064794"/>
    <w:rsid w:val="000651D6"/>
    <w:rsid w:val="00065467"/>
    <w:rsid w:val="00065891"/>
    <w:rsid w:val="00065C3D"/>
    <w:rsid w:val="00065E35"/>
    <w:rsid w:val="0006796E"/>
    <w:rsid w:val="00067B9F"/>
    <w:rsid w:val="00070642"/>
    <w:rsid w:val="0007068C"/>
    <w:rsid w:val="00070A26"/>
    <w:rsid w:val="000735D4"/>
    <w:rsid w:val="0007380B"/>
    <w:rsid w:val="00073A92"/>
    <w:rsid w:val="000752FD"/>
    <w:rsid w:val="00075C93"/>
    <w:rsid w:val="00076351"/>
    <w:rsid w:val="00076CCD"/>
    <w:rsid w:val="000774A5"/>
    <w:rsid w:val="0007777F"/>
    <w:rsid w:val="00077CE5"/>
    <w:rsid w:val="000806D0"/>
    <w:rsid w:val="00080A87"/>
    <w:rsid w:val="00080E82"/>
    <w:rsid w:val="000825FF"/>
    <w:rsid w:val="00082F9C"/>
    <w:rsid w:val="00084313"/>
    <w:rsid w:val="000866A8"/>
    <w:rsid w:val="0008689C"/>
    <w:rsid w:val="00086D09"/>
    <w:rsid w:val="000872DA"/>
    <w:rsid w:val="00087354"/>
    <w:rsid w:val="000875E6"/>
    <w:rsid w:val="00087BC6"/>
    <w:rsid w:val="00087DBE"/>
    <w:rsid w:val="00090757"/>
    <w:rsid w:val="0009285E"/>
    <w:rsid w:val="000947FE"/>
    <w:rsid w:val="00094E35"/>
    <w:rsid w:val="00095398"/>
    <w:rsid w:val="0009622E"/>
    <w:rsid w:val="00096FE1"/>
    <w:rsid w:val="000A1672"/>
    <w:rsid w:val="000A22BA"/>
    <w:rsid w:val="000A25BB"/>
    <w:rsid w:val="000A2A8D"/>
    <w:rsid w:val="000A2D06"/>
    <w:rsid w:val="000A44F7"/>
    <w:rsid w:val="000A48AD"/>
    <w:rsid w:val="000A4FC5"/>
    <w:rsid w:val="000B0028"/>
    <w:rsid w:val="000B00F9"/>
    <w:rsid w:val="000B035C"/>
    <w:rsid w:val="000B18C4"/>
    <w:rsid w:val="000B20D2"/>
    <w:rsid w:val="000B24C3"/>
    <w:rsid w:val="000B52B4"/>
    <w:rsid w:val="000B595E"/>
    <w:rsid w:val="000B5CDC"/>
    <w:rsid w:val="000B5E80"/>
    <w:rsid w:val="000B6D9F"/>
    <w:rsid w:val="000B7859"/>
    <w:rsid w:val="000B794F"/>
    <w:rsid w:val="000C0831"/>
    <w:rsid w:val="000C1166"/>
    <w:rsid w:val="000C1553"/>
    <w:rsid w:val="000C4175"/>
    <w:rsid w:val="000C5307"/>
    <w:rsid w:val="000C54D1"/>
    <w:rsid w:val="000C55F5"/>
    <w:rsid w:val="000C5666"/>
    <w:rsid w:val="000C5DB4"/>
    <w:rsid w:val="000C66B4"/>
    <w:rsid w:val="000C7A92"/>
    <w:rsid w:val="000D047A"/>
    <w:rsid w:val="000D0AED"/>
    <w:rsid w:val="000D11E6"/>
    <w:rsid w:val="000D4820"/>
    <w:rsid w:val="000D5072"/>
    <w:rsid w:val="000D577F"/>
    <w:rsid w:val="000D5D7F"/>
    <w:rsid w:val="000D64BA"/>
    <w:rsid w:val="000D6E63"/>
    <w:rsid w:val="000D6F67"/>
    <w:rsid w:val="000D743F"/>
    <w:rsid w:val="000E008E"/>
    <w:rsid w:val="000E19F1"/>
    <w:rsid w:val="000E2030"/>
    <w:rsid w:val="000E2189"/>
    <w:rsid w:val="000E22F5"/>
    <w:rsid w:val="000E238B"/>
    <w:rsid w:val="000E24D8"/>
    <w:rsid w:val="000E3421"/>
    <w:rsid w:val="000E3C1A"/>
    <w:rsid w:val="000E3D26"/>
    <w:rsid w:val="000E3F29"/>
    <w:rsid w:val="000E422E"/>
    <w:rsid w:val="000E49C6"/>
    <w:rsid w:val="000E51B5"/>
    <w:rsid w:val="000E57A3"/>
    <w:rsid w:val="000E625E"/>
    <w:rsid w:val="000E70D2"/>
    <w:rsid w:val="000F312F"/>
    <w:rsid w:val="000F360E"/>
    <w:rsid w:val="000F3D56"/>
    <w:rsid w:val="000F401A"/>
    <w:rsid w:val="000F4607"/>
    <w:rsid w:val="000F75D2"/>
    <w:rsid w:val="000F7ACB"/>
    <w:rsid w:val="000F7BFD"/>
    <w:rsid w:val="001005D9"/>
    <w:rsid w:val="00100C18"/>
    <w:rsid w:val="00101F6A"/>
    <w:rsid w:val="001021AE"/>
    <w:rsid w:val="00103664"/>
    <w:rsid w:val="001044BB"/>
    <w:rsid w:val="00104B56"/>
    <w:rsid w:val="00105446"/>
    <w:rsid w:val="00106945"/>
    <w:rsid w:val="00106AA1"/>
    <w:rsid w:val="00106D65"/>
    <w:rsid w:val="0010761C"/>
    <w:rsid w:val="00112887"/>
    <w:rsid w:val="0011337F"/>
    <w:rsid w:val="00114717"/>
    <w:rsid w:val="00115C7D"/>
    <w:rsid w:val="001170F0"/>
    <w:rsid w:val="00117441"/>
    <w:rsid w:val="00117E69"/>
    <w:rsid w:val="00117EF7"/>
    <w:rsid w:val="00120625"/>
    <w:rsid w:val="001207FA"/>
    <w:rsid w:val="00120B8D"/>
    <w:rsid w:val="00120E18"/>
    <w:rsid w:val="00122495"/>
    <w:rsid w:val="001226A6"/>
    <w:rsid w:val="00124536"/>
    <w:rsid w:val="001245A5"/>
    <w:rsid w:val="00125A7E"/>
    <w:rsid w:val="00125F68"/>
    <w:rsid w:val="00126BE1"/>
    <w:rsid w:val="00126F99"/>
    <w:rsid w:val="00127775"/>
    <w:rsid w:val="0013105C"/>
    <w:rsid w:val="00131509"/>
    <w:rsid w:val="00132762"/>
    <w:rsid w:val="00132B51"/>
    <w:rsid w:val="00133BAB"/>
    <w:rsid w:val="0013538B"/>
    <w:rsid w:val="0013581D"/>
    <w:rsid w:val="001361D1"/>
    <w:rsid w:val="00136852"/>
    <w:rsid w:val="00136AEE"/>
    <w:rsid w:val="00136F39"/>
    <w:rsid w:val="00141594"/>
    <w:rsid w:val="00142786"/>
    <w:rsid w:val="00142DED"/>
    <w:rsid w:val="001432C7"/>
    <w:rsid w:val="001437EF"/>
    <w:rsid w:val="00144379"/>
    <w:rsid w:val="00144721"/>
    <w:rsid w:val="001451EA"/>
    <w:rsid w:val="00145505"/>
    <w:rsid w:val="001459A7"/>
    <w:rsid w:val="00146DF5"/>
    <w:rsid w:val="00147F02"/>
    <w:rsid w:val="0015086B"/>
    <w:rsid w:val="001509BE"/>
    <w:rsid w:val="00152522"/>
    <w:rsid w:val="00152A81"/>
    <w:rsid w:val="00152F6A"/>
    <w:rsid w:val="00153205"/>
    <w:rsid w:val="00153A08"/>
    <w:rsid w:val="00153BC5"/>
    <w:rsid w:val="00153D0B"/>
    <w:rsid w:val="00153F74"/>
    <w:rsid w:val="0015632B"/>
    <w:rsid w:val="001608F4"/>
    <w:rsid w:val="00160DB1"/>
    <w:rsid w:val="00163D87"/>
    <w:rsid w:val="00164637"/>
    <w:rsid w:val="00164E7F"/>
    <w:rsid w:val="001651CF"/>
    <w:rsid w:val="00165AFF"/>
    <w:rsid w:val="001668DB"/>
    <w:rsid w:val="001709FB"/>
    <w:rsid w:val="00170A40"/>
    <w:rsid w:val="00170E9D"/>
    <w:rsid w:val="00170FC4"/>
    <w:rsid w:val="001719FB"/>
    <w:rsid w:val="0017298A"/>
    <w:rsid w:val="001758D9"/>
    <w:rsid w:val="00176A08"/>
    <w:rsid w:val="00176B9B"/>
    <w:rsid w:val="00177CB2"/>
    <w:rsid w:val="0018092C"/>
    <w:rsid w:val="001809DC"/>
    <w:rsid w:val="00180A89"/>
    <w:rsid w:val="00180EDE"/>
    <w:rsid w:val="00181849"/>
    <w:rsid w:val="00181B47"/>
    <w:rsid w:val="00182907"/>
    <w:rsid w:val="00182BA4"/>
    <w:rsid w:val="00182CC7"/>
    <w:rsid w:val="001835BB"/>
    <w:rsid w:val="001837E2"/>
    <w:rsid w:val="00185037"/>
    <w:rsid w:val="0018574E"/>
    <w:rsid w:val="00186CA5"/>
    <w:rsid w:val="00187B3F"/>
    <w:rsid w:val="00190560"/>
    <w:rsid w:val="00191B8B"/>
    <w:rsid w:val="001927AA"/>
    <w:rsid w:val="00193053"/>
    <w:rsid w:val="0019381D"/>
    <w:rsid w:val="0019382B"/>
    <w:rsid w:val="00194747"/>
    <w:rsid w:val="00194771"/>
    <w:rsid w:val="001948CB"/>
    <w:rsid w:val="00194E9F"/>
    <w:rsid w:val="00195414"/>
    <w:rsid w:val="00196298"/>
    <w:rsid w:val="00196903"/>
    <w:rsid w:val="00196DFA"/>
    <w:rsid w:val="00197724"/>
    <w:rsid w:val="001A0AD6"/>
    <w:rsid w:val="001A21EC"/>
    <w:rsid w:val="001A2331"/>
    <w:rsid w:val="001A2D03"/>
    <w:rsid w:val="001A2F08"/>
    <w:rsid w:val="001A2FFE"/>
    <w:rsid w:val="001A443C"/>
    <w:rsid w:val="001A66C4"/>
    <w:rsid w:val="001A6A6C"/>
    <w:rsid w:val="001A708A"/>
    <w:rsid w:val="001A7B26"/>
    <w:rsid w:val="001A7FB7"/>
    <w:rsid w:val="001B1784"/>
    <w:rsid w:val="001B1E0F"/>
    <w:rsid w:val="001B22FB"/>
    <w:rsid w:val="001B30C8"/>
    <w:rsid w:val="001B344A"/>
    <w:rsid w:val="001B378B"/>
    <w:rsid w:val="001B3C96"/>
    <w:rsid w:val="001B42A8"/>
    <w:rsid w:val="001B4CE4"/>
    <w:rsid w:val="001B541D"/>
    <w:rsid w:val="001B6340"/>
    <w:rsid w:val="001B6D14"/>
    <w:rsid w:val="001B70F0"/>
    <w:rsid w:val="001C2089"/>
    <w:rsid w:val="001C2EA0"/>
    <w:rsid w:val="001C4C29"/>
    <w:rsid w:val="001C50A9"/>
    <w:rsid w:val="001C5DB6"/>
    <w:rsid w:val="001C7835"/>
    <w:rsid w:val="001D0D18"/>
    <w:rsid w:val="001D26B7"/>
    <w:rsid w:val="001D343F"/>
    <w:rsid w:val="001D35AD"/>
    <w:rsid w:val="001D422F"/>
    <w:rsid w:val="001D58C8"/>
    <w:rsid w:val="001D5ABF"/>
    <w:rsid w:val="001D5DCB"/>
    <w:rsid w:val="001D5F94"/>
    <w:rsid w:val="001D6354"/>
    <w:rsid w:val="001D6A3F"/>
    <w:rsid w:val="001D6CB5"/>
    <w:rsid w:val="001D79F5"/>
    <w:rsid w:val="001D7C55"/>
    <w:rsid w:val="001D7FEA"/>
    <w:rsid w:val="001E00FE"/>
    <w:rsid w:val="001E02AA"/>
    <w:rsid w:val="001E04E1"/>
    <w:rsid w:val="001E0D09"/>
    <w:rsid w:val="001E10BD"/>
    <w:rsid w:val="001E3154"/>
    <w:rsid w:val="001E4204"/>
    <w:rsid w:val="001E4A77"/>
    <w:rsid w:val="001E4C5A"/>
    <w:rsid w:val="001E6B1E"/>
    <w:rsid w:val="001F0D87"/>
    <w:rsid w:val="001F10FE"/>
    <w:rsid w:val="001F172F"/>
    <w:rsid w:val="001F1BD7"/>
    <w:rsid w:val="001F2EA6"/>
    <w:rsid w:val="001F3B37"/>
    <w:rsid w:val="001F4BD7"/>
    <w:rsid w:val="001F4CFD"/>
    <w:rsid w:val="001F53E0"/>
    <w:rsid w:val="001F7399"/>
    <w:rsid w:val="001F7817"/>
    <w:rsid w:val="001F7904"/>
    <w:rsid w:val="002006BB"/>
    <w:rsid w:val="00201311"/>
    <w:rsid w:val="00203AEF"/>
    <w:rsid w:val="00204407"/>
    <w:rsid w:val="0020455E"/>
    <w:rsid w:val="00204928"/>
    <w:rsid w:val="002068F0"/>
    <w:rsid w:val="002069EC"/>
    <w:rsid w:val="002078EF"/>
    <w:rsid w:val="00207F38"/>
    <w:rsid w:val="00210220"/>
    <w:rsid w:val="002106A0"/>
    <w:rsid w:val="002110E0"/>
    <w:rsid w:val="00211832"/>
    <w:rsid w:val="00212000"/>
    <w:rsid w:val="00212B39"/>
    <w:rsid w:val="00213C52"/>
    <w:rsid w:val="002144BC"/>
    <w:rsid w:val="002146D2"/>
    <w:rsid w:val="00216280"/>
    <w:rsid w:val="00217BEC"/>
    <w:rsid w:val="00217EF4"/>
    <w:rsid w:val="00221D33"/>
    <w:rsid w:val="00222009"/>
    <w:rsid w:val="00222C10"/>
    <w:rsid w:val="00223830"/>
    <w:rsid w:val="0022388A"/>
    <w:rsid w:val="002239D5"/>
    <w:rsid w:val="00224EF2"/>
    <w:rsid w:val="0022547E"/>
    <w:rsid w:val="00226491"/>
    <w:rsid w:val="00227744"/>
    <w:rsid w:val="00230761"/>
    <w:rsid w:val="00230BAE"/>
    <w:rsid w:val="00230F1E"/>
    <w:rsid w:val="00231071"/>
    <w:rsid w:val="00231B01"/>
    <w:rsid w:val="00231D9C"/>
    <w:rsid w:val="002320A6"/>
    <w:rsid w:val="00233918"/>
    <w:rsid w:val="00234216"/>
    <w:rsid w:val="0023512D"/>
    <w:rsid w:val="00235642"/>
    <w:rsid w:val="00236581"/>
    <w:rsid w:val="00236927"/>
    <w:rsid w:val="00236C2C"/>
    <w:rsid w:val="0024003A"/>
    <w:rsid w:val="002406BC"/>
    <w:rsid w:val="00241155"/>
    <w:rsid w:val="00241C6D"/>
    <w:rsid w:val="0024339E"/>
    <w:rsid w:val="00243B76"/>
    <w:rsid w:val="00243ECB"/>
    <w:rsid w:val="00244188"/>
    <w:rsid w:val="00244C8A"/>
    <w:rsid w:val="00244CA0"/>
    <w:rsid w:val="00245FF8"/>
    <w:rsid w:val="0024707F"/>
    <w:rsid w:val="00247890"/>
    <w:rsid w:val="00247F26"/>
    <w:rsid w:val="00250927"/>
    <w:rsid w:val="00251939"/>
    <w:rsid w:val="00251A70"/>
    <w:rsid w:val="002524F9"/>
    <w:rsid w:val="00252618"/>
    <w:rsid w:val="002528A2"/>
    <w:rsid w:val="00254688"/>
    <w:rsid w:val="00255FBB"/>
    <w:rsid w:val="002561FD"/>
    <w:rsid w:val="00257056"/>
    <w:rsid w:val="0025766A"/>
    <w:rsid w:val="002605E2"/>
    <w:rsid w:val="002608A9"/>
    <w:rsid w:val="00260910"/>
    <w:rsid w:val="00261403"/>
    <w:rsid w:val="002614A5"/>
    <w:rsid w:val="00261F88"/>
    <w:rsid w:val="002620D2"/>
    <w:rsid w:val="00262497"/>
    <w:rsid w:val="00262E7E"/>
    <w:rsid w:val="0026493E"/>
    <w:rsid w:val="002654BF"/>
    <w:rsid w:val="00266080"/>
    <w:rsid w:val="00266218"/>
    <w:rsid w:val="00266E44"/>
    <w:rsid w:val="00266F4D"/>
    <w:rsid w:val="002670F4"/>
    <w:rsid w:val="0027095C"/>
    <w:rsid w:val="002709B3"/>
    <w:rsid w:val="00270D80"/>
    <w:rsid w:val="00272909"/>
    <w:rsid w:val="00273A48"/>
    <w:rsid w:val="002771F5"/>
    <w:rsid w:val="00277584"/>
    <w:rsid w:val="00281731"/>
    <w:rsid w:val="0028184E"/>
    <w:rsid w:val="00281C58"/>
    <w:rsid w:val="002828DB"/>
    <w:rsid w:val="00282EAF"/>
    <w:rsid w:val="00283361"/>
    <w:rsid w:val="00284100"/>
    <w:rsid w:val="002842E8"/>
    <w:rsid w:val="0028583B"/>
    <w:rsid w:val="00286391"/>
    <w:rsid w:val="002863A8"/>
    <w:rsid w:val="002867F3"/>
    <w:rsid w:val="00286806"/>
    <w:rsid w:val="00287231"/>
    <w:rsid w:val="00291097"/>
    <w:rsid w:val="002910E0"/>
    <w:rsid w:val="00291281"/>
    <w:rsid w:val="0029243E"/>
    <w:rsid w:val="00297C54"/>
    <w:rsid w:val="002A17A8"/>
    <w:rsid w:val="002A1AE5"/>
    <w:rsid w:val="002A3626"/>
    <w:rsid w:val="002A36D9"/>
    <w:rsid w:val="002A38C9"/>
    <w:rsid w:val="002A3F1C"/>
    <w:rsid w:val="002A5110"/>
    <w:rsid w:val="002A557A"/>
    <w:rsid w:val="002A57BF"/>
    <w:rsid w:val="002A5AFF"/>
    <w:rsid w:val="002A5D0E"/>
    <w:rsid w:val="002A6E7B"/>
    <w:rsid w:val="002B046F"/>
    <w:rsid w:val="002B0476"/>
    <w:rsid w:val="002B0C71"/>
    <w:rsid w:val="002B1489"/>
    <w:rsid w:val="002B3139"/>
    <w:rsid w:val="002B4216"/>
    <w:rsid w:val="002B427D"/>
    <w:rsid w:val="002B4A36"/>
    <w:rsid w:val="002B5524"/>
    <w:rsid w:val="002B563A"/>
    <w:rsid w:val="002B5FF8"/>
    <w:rsid w:val="002B7242"/>
    <w:rsid w:val="002B76C3"/>
    <w:rsid w:val="002C0A73"/>
    <w:rsid w:val="002C1A8A"/>
    <w:rsid w:val="002C3007"/>
    <w:rsid w:val="002C4140"/>
    <w:rsid w:val="002C4FB1"/>
    <w:rsid w:val="002C5105"/>
    <w:rsid w:val="002C580E"/>
    <w:rsid w:val="002C585C"/>
    <w:rsid w:val="002C58C7"/>
    <w:rsid w:val="002C65FC"/>
    <w:rsid w:val="002C7C66"/>
    <w:rsid w:val="002C7D74"/>
    <w:rsid w:val="002D0999"/>
    <w:rsid w:val="002D0EBF"/>
    <w:rsid w:val="002D12E9"/>
    <w:rsid w:val="002D22A7"/>
    <w:rsid w:val="002D2E97"/>
    <w:rsid w:val="002D3856"/>
    <w:rsid w:val="002D3E6B"/>
    <w:rsid w:val="002D4207"/>
    <w:rsid w:val="002D5BB5"/>
    <w:rsid w:val="002D647B"/>
    <w:rsid w:val="002D66FE"/>
    <w:rsid w:val="002D7F7C"/>
    <w:rsid w:val="002E0347"/>
    <w:rsid w:val="002E148F"/>
    <w:rsid w:val="002E263C"/>
    <w:rsid w:val="002E27B6"/>
    <w:rsid w:val="002E29F3"/>
    <w:rsid w:val="002E2AE1"/>
    <w:rsid w:val="002E2FF9"/>
    <w:rsid w:val="002E4D4F"/>
    <w:rsid w:val="002E6D88"/>
    <w:rsid w:val="002E6F77"/>
    <w:rsid w:val="002F0180"/>
    <w:rsid w:val="002F218B"/>
    <w:rsid w:val="002F221E"/>
    <w:rsid w:val="002F25C8"/>
    <w:rsid w:val="002F3755"/>
    <w:rsid w:val="002F4034"/>
    <w:rsid w:val="002F45DE"/>
    <w:rsid w:val="002F4722"/>
    <w:rsid w:val="002F4E61"/>
    <w:rsid w:val="002F5224"/>
    <w:rsid w:val="002F64C3"/>
    <w:rsid w:val="002F6ABF"/>
    <w:rsid w:val="002F6BA9"/>
    <w:rsid w:val="002F7227"/>
    <w:rsid w:val="002F78A8"/>
    <w:rsid w:val="00300C1A"/>
    <w:rsid w:val="00300C89"/>
    <w:rsid w:val="00300DD1"/>
    <w:rsid w:val="00302AB5"/>
    <w:rsid w:val="00303848"/>
    <w:rsid w:val="0030393B"/>
    <w:rsid w:val="0030438A"/>
    <w:rsid w:val="003053E5"/>
    <w:rsid w:val="00305835"/>
    <w:rsid w:val="00305ED9"/>
    <w:rsid w:val="00306846"/>
    <w:rsid w:val="00307C77"/>
    <w:rsid w:val="00307C7D"/>
    <w:rsid w:val="0031043A"/>
    <w:rsid w:val="003109A1"/>
    <w:rsid w:val="003117F3"/>
    <w:rsid w:val="00313552"/>
    <w:rsid w:val="00313733"/>
    <w:rsid w:val="00314014"/>
    <w:rsid w:val="003140DB"/>
    <w:rsid w:val="00314E32"/>
    <w:rsid w:val="00315309"/>
    <w:rsid w:val="003157F0"/>
    <w:rsid w:val="0031628A"/>
    <w:rsid w:val="0031733E"/>
    <w:rsid w:val="00317691"/>
    <w:rsid w:val="00317C9C"/>
    <w:rsid w:val="003212B2"/>
    <w:rsid w:val="003220B8"/>
    <w:rsid w:val="0032210C"/>
    <w:rsid w:val="00323C47"/>
    <w:rsid w:val="0032451E"/>
    <w:rsid w:val="00324712"/>
    <w:rsid w:val="00324BCB"/>
    <w:rsid w:val="00325155"/>
    <w:rsid w:val="00325326"/>
    <w:rsid w:val="00325E0A"/>
    <w:rsid w:val="003278BB"/>
    <w:rsid w:val="00330969"/>
    <w:rsid w:val="00331637"/>
    <w:rsid w:val="003323CA"/>
    <w:rsid w:val="0033298A"/>
    <w:rsid w:val="00333B8E"/>
    <w:rsid w:val="00333C8E"/>
    <w:rsid w:val="0033501F"/>
    <w:rsid w:val="00335FB1"/>
    <w:rsid w:val="0033691C"/>
    <w:rsid w:val="00337053"/>
    <w:rsid w:val="0033709A"/>
    <w:rsid w:val="00337674"/>
    <w:rsid w:val="00337ED4"/>
    <w:rsid w:val="00342EF4"/>
    <w:rsid w:val="00346A81"/>
    <w:rsid w:val="00346EBB"/>
    <w:rsid w:val="003479E7"/>
    <w:rsid w:val="00347A58"/>
    <w:rsid w:val="00347D60"/>
    <w:rsid w:val="0035025A"/>
    <w:rsid w:val="00350886"/>
    <w:rsid w:val="0035122C"/>
    <w:rsid w:val="003514A3"/>
    <w:rsid w:val="0035286D"/>
    <w:rsid w:val="00353999"/>
    <w:rsid w:val="0035643E"/>
    <w:rsid w:val="00356480"/>
    <w:rsid w:val="00356E74"/>
    <w:rsid w:val="00360E1D"/>
    <w:rsid w:val="003611E6"/>
    <w:rsid w:val="00361232"/>
    <w:rsid w:val="00361905"/>
    <w:rsid w:val="00361E19"/>
    <w:rsid w:val="003623F6"/>
    <w:rsid w:val="00363043"/>
    <w:rsid w:val="00363842"/>
    <w:rsid w:val="00364940"/>
    <w:rsid w:val="0036495B"/>
    <w:rsid w:val="00365524"/>
    <w:rsid w:val="003661B6"/>
    <w:rsid w:val="003662F4"/>
    <w:rsid w:val="0036682D"/>
    <w:rsid w:val="00367FA8"/>
    <w:rsid w:val="00370806"/>
    <w:rsid w:val="003712E0"/>
    <w:rsid w:val="00372139"/>
    <w:rsid w:val="00372A38"/>
    <w:rsid w:val="0037317B"/>
    <w:rsid w:val="00373FE5"/>
    <w:rsid w:val="003755EB"/>
    <w:rsid w:val="00375A2F"/>
    <w:rsid w:val="003770A1"/>
    <w:rsid w:val="00381357"/>
    <w:rsid w:val="00381F5C"/>
    <w:rsid w:val="00382230"/>
    <w:rsid w:val="003824D5"/>
    <w:rsid w:val="00385C41"/>
    <w:rsid w:val="00385E84"/>
    <w:rsid w:val="0038602F"/>
    <w:rsid w:val="00386D2E"/>
    <w:rsid w:val="00387352"/>
    <w:rsid w:val="00391235"/>
    <w:rsid w:val="003914A5"/>
    <w:rsid w:val="0039245A"/>
    <w:rsid w:val="003924EC"/>
    <w:rsid w:val="003924F9"/>
    <w:rsid w:val="00392666"/>
    <w:rsid w:val="00393DCC"/>
    <w:rsid w:val="00394024"/>
    <w:rsid w:val="003955B2"/>
    <w:rsid w:val="00396273"/>
    <w:rsid w:val="00396824"/>
    <w:rsid w:val="00396CA2"/>
    <w:rsid w:val="00397A77"/>
    <w:rsid w:val="003A0028"/>
    <w:rsid w:val="003A0DEB"/>
    <w:rsid w:val="003A1259"/>
    <w:rsid w:val="003A15FB"/>
    <w:rsid w:val="003A1828"/>
    <w:rsid w:val="003A49F5"/>
    <w:rsid w:val="003A5480"/>
    <w:rsid w:val="003A764C"/>
    <w:rsid w:val="003B204C"/>
    <w:rsid w:val="003B5E3C"/>
    <w:rsid w:val="003B60A0"/>
    <w:rsid w:val="003B60D1"/>
    <w:rsid w:val="003B61B7"/>
    <w:rsid w:val="003B6CF3"/>
    <w:rsid w:val="003B6D3C"/>
    <w:rsid w:val="003C0311"/>
    <w:rsid w:val="003C0BF0"/>
    <w:rsid w:val="003C173A"/>
    <w:rsid w:val="003C1CCA"/>
    <w:rsid w:val="003C36D0"/>
    <w:rsid w:val="003C4604"/>
    <w:rsid w:val="003C53D3"/>
    <w:rsid w:val="003C5504"/>
    <w:rsid w:val="003C56F3"/>
    <w:rsid w:val="003C584F"/>
    <w:rsid w:val="003C5DFC"/>
    <w:rsid w:val="003C6CA8"/>
    <w:rsid w:val="003C7505"/>
    <w:rsid w:val="003C7E6F"/>
    <w:rsid w:val="003C7EEA"/>
    <w:rsid w:val="003D0D07"/>
    <w:rsid w:val="003D2C87"/>
    <w:rsid w:val="003D4650"/>
    <w:rsid w:val="003D504D"/>
    <w:rsid w:val="003D5B6C"/>
    <w:rsid w:val="003D6490"/>
    <w:rsid w:val="003D65EE"/>
    <w:rsid w:val="003D67F5"/>
    <w:rsid w:val="003D6C12"/>
    <w:rsid w:val="003D6DE9"/>
    <w:rsid w:val="003D7528"/>
    <w:rsid w:val="003D78AE"/>
    <w:rsid w:val="003E033E"/>
    <w:rsid w:val="003E06C5"/>
    <w:rsid w:val="003E1782"/>
    <w:rsid w:val="003E22FA"/>
    <w:rsid w:val="003E3A36"/>
    <w:rsid w:val="003E486F"/>
    <w:rsid w:val="003E541D"/>
    <w:rsid w:val="003E76B7"/>
    <w:rsid w:val="003E7EB2"/>
    <w:rsid w:val="003F07BA"/>
    <w:rsid w:val="003F0F19"/>
    <w:rsid w:val="003F2FA7"/>
    <w:rsid w:val="003F5509"/>
    <w:rsid w:val="003F5F18"/>
    <w:rsid w:val="003F615B"/>
    <w:rsid w:val="003F76BE"/>
    <w:rsid w:val="003F7CFD"/>
    <w:rsid w:val="0040062E"/>
    <w:rsid w:val="00400DDF"/>
    <w:rsid w:val="00401089"/>
    <w:rsid w:val="0040216D"/>
    <w:rsid w:val="00402371"/>
    <w:rsid w:val="00402F50"/>
    <w:rsid w:val="004031C8"/>
    <w:rsid w:val="0040447A"/>
    <w:rsid w:val="00404482"/>
    <w:rsid w:val="00405FAD"/>
    <w:rsid w:val="00406732"/>
    <w:rsid w:val="00406C06"/>
    <w:rsid w:val="00407C00"/>
    <w:rsid w:val="00410D5A"/>
    <w:rsid w:val="00410F82"/>
    <w:rsid w:val="00411103"/>
    <w:rsid w:val="004113E7"/>
    <w:rsid w:val="004118F4"/>
    <w:rsid w:val="0041190A"/>
    <w:rsid w:val="004139F4"/>
    <w:rsid w:val="00413A5B"/>
    <w:rsid w:val="00413D6D"/>
    <w:rsid w:val="00414548"/>
    <w:rsid w:val="004145C5"/>
    <w:rsid w:val="00414AF9"/>
    <w:rsid w:val="00416994"/>
    <w:rsid w:val="00420500"/>
    <w:rsid w:val="00420859"/>
    <w:rsid w:val="00421D83"/>
    <w:rsid w:val="0042299B"/>
    <w:rsid w:val="0042324A"/>
    <w:rsid w:val="00423C96"/>
    <w:rsid w:val="00423F26"/>
    <w:rsid w:val="004246A6"/>
    <w:rsid w:val="00424703"/>
    <w:rsid w:val="00424A6F"/>
    <w:rsid w:val="00424CFC"/>
    <w:rsid w:val="00424FBC"/>
    <w:rsid w:val="00427AE5"/>
    <w:rsid w:val="004305E4"/>
    <w:rsid w:val="004311CC"/>
    <w:rsid w:val="00431395"/>
    <w:rsid w:val="00431983"/>
    <w:rsid w:val="00431E5A"/>
    <w:rsid w:val="00432497"/>
    <w:rsid w:val="004327A9"/>
    <w:rsid w:val="00432AA4"/>
    <w:rsid w:val="00432E46"/>
    <w:rsid w:val="0043485B"/>
    <w:rsid w:val="00434CF3"/>
    <w:rsid w:val="00440057"/>
    <w:rsid w:val="00440A3D"/>
    <w:rsid w:val="00440FC3"/>
    <w:rsid w:val="0044324F"/>
    <w:rsid w:val="0044331F"/>
    <w:rsid w:val="00444033"/>
    <w:rsid w:val="00445DC3"/>
    <w:rsid w:val="00446BE9"/>
    <w:rsid w:val="004500B4"/>
    <w:rsid w:val="00450A3C"/>
    <w:rsid w:val="00450A4C"/>
    <w:rsid w:val="00451259"/>
    <w:rsid w:val="00453B22"/>
    <w:rsid w:val="0045425F"/>
    <w:rsid w:val="00454FAC"/>
    <w:rsid w:val="00455320"/>
    <w:rsid w:val="004561BB"/>
    <w:rsid w:val="0045642A"/>
    <w:rsid w:val="00456619"/>
    <w:rsid w:val="00457C49"/>
    <w:rsid w:val="00457DC5"/>
    <w:rsid w:val="004603E1"/>
    <w:rsid w:val="00461316"/>
    <w:rsid w:val="00461F48"/>
    <w:rsid w:val="00462652"/>
    <w:rsid w:val="00462785"/>
    <w:rsid w:val="00462E4E"/>
    <w:rsid w:val="004632DF"/>
    <w:rsid w:val="00464208"/>
    <w:rsid w:val="00464A94"/>
    <w:rsid w:val="00465261"/>
    <w:rsid w:val="00465DEB"/>
    <w:rsid w:val="00467B6E"/>
    <w:rsid w:val="00467C39"/>
    <w:rsid w:val="004705AA"/>
    <w:rsid w:val="00472418"/>
    <w:rsid w:val="00472510"/>
    <w:rsid w:val="0047361D"/>
    <w:rsid w:val="00473C63"/>
    <w:rsid w:val="00475FD1"/>
    <w:rsid w:val="00477361"/>
    <w:rsid w:val="0047754A"/>
    <w:rsid w:val="0047780C"/>
    <w:rsid w:val="00477B73"/>
    <w:rsid w:val="00477D06"/>
    <w:rsid w:val="0048116D"/>
    <w:rsid w:val="0048277E"/>
    <w:rsid w:val="00482CB4"/>
    <w:rsid w:val="00482FC0"/>
    <w:rsid w:val="004831BC"/>
    <w:rsid w:val="004836ED"/>
    <w:rsid w:val="004859F3"/>
    <w:rsid w:val="004862BA"/>
    <w:rsid w:val="00486C41"/>
    <w:rsid w:val="00486C7F"/>
    <w:rsid w:val="00490018"/>
    <w:rsid w:val="004909D7"/>
    <w:rsid w:val="00491BBA"/>
    <w:rsid w:val="004927C6"/>
    <w:rsid w:val="00493549"/>
    <w:rsid w:val="0049357D"/>
    <w:rsid w:val="00496F04"/>
    <w:rsid w:val="00496F16"/>
    <w:rsid w:val="00496F90"/>
    <w:rsid w:val="00497F09"/>
    <w:rsid w:val="004A0152"/>
    <w:rsid w:val="004A1FC7"/>
    <w:rsid w:val="004A238A"/>
    <w:rsid w:val="004A4109"/>
    <w:rsid w:val="004A46EE"/>
    <w:rsid w:val="004A486D"/>
    <w:rsid w:val="004A5261"/>
    <w:rsid w:val="004A5592"/>
    <w:rsid w:val="004A58EC"/>
    <w:rsid w:val="004A636C"/>
    <w:rsid w:val="004A6777"/>
    <w:rsid w:val="004A74F9"/>
    <w:rsid w:val="004B0ACD"/>
    <w:rsid w:val="004B2E48"/>
    <w:rsid w:val="004B421A"/>
    <w:rsid w:val="004B56C3"/>
    <w:rsid w:val="004B6AF7"/>
    <w:rsid w:val="004B6BF6"/>
    <w:rsid w:val="004B7511"/>
    <w:rsid w:val="004B7BCE"/>
    <w:rsid w:val="004C0121"/>
    <w:rsid w:val="004C071B"/>
    <w:rsid w:val="004C2A71"/>
    <w:rsid w:val="004C2BD6"/>
    <w:rsid w:val="004C3E90"/>
    <w:rsid w:val="004C40E1"/>
    <w:rsid w:val="004C48B8"/>
    <w:rsid w:val="004C5831"/>
    <w:rsid w:val="004C6428"/>
    <w:rsid w:val="004C6633"/>
    <w:rsid w:val="004C6663"/>
    <w:rsid w:val="004C6870"/>
    <w:rsid w:val="004D1488"/>
    <w:rsid w:val="004D277B"/>
    <w:rsid w:val="004D323D"/>
    <w:rsid w:val="004D32B5"/>
    <w:rsid w:val="004D4A33"/>
    <w:rsid w:val="004D4FD9"/>
    <w:rsid w:val="004D56C8"/>
    <w:rsid w:val="004D584C"/>
    <w:rsid w:val="004D6D7B"/>
    <w:rsid w:val="004E081E"/>
    <w:rsid w:val="004E1322"/>
    <w:rsid w:val="004E36BA"/>
    <w:rsid w:val="004E38DC"/>
    <w:rsid w:val="004E3C5A"/>
    <w:rsid w:val="004E4CF7"/>
    <w:rsid w:val="004E5F7A"/>
    <w:rsid w:val="004E5FC5"/>
    <w:rsid w:val="004E663B"/>
    <w:rsid w:val="004E67CC"/>
    <w:rsid w:val="004E7487"/>
    <w:rsid w:val="004F0116"/>
    <w:rsid w:val="004F12A5"/>
    <w:rsid w:val="004F2454"/>
    <w:rsid w:val="004F2F92"/>
    <w:rsid w:val="004F3D63"/>
    <w:rsid w:val="004F46D0"/>
    <w:rsid w:val="004F4829"/>
    <w:rsid w:val="004F4B4F"/>
    <w:rsid w:val="004F4F6B"/>
    <w:rsid w:val="004F5045"/>
    <w:rsid w:val="004F651F"/>
    <w:rsid w:val="004F6933"/>
    <w:rsid w:val="004F6A22"/>
    <w:rsid w:val="004F6D50"/>
    <w:rsid w:val="004F702F"/>
    <w:rsid w:val="00500342"/>
    <w:rsid w:val="005017B0"/>
    <w:rsid w:val="00503119"/>
    <w:rsid w:val="0050322C"/>
    <w:rsid w:val="005036F9"/>
    <w:rsid w:val="005048F5"/>
    <w:rsid w:val="005069E7"/>
    <w:rsid w:val="00506AC3"/>
    <w:rsid w:val="005109E0"/>
    <w:rsid w:val="005123A0"/>
    <w:rsid w:val="005137CC"/>
    <w:rsid w:val="00514625"/>
    <w:rsid w:val="005148E3"/>
    <w:rsid w:val="00515E81"/>
    <w:rsid w:val="00515F60"/>
    <w:rsid w:val="00520A5A"/>
    <w:rsid w:val="0052131F"/>
    <w:rsid w:val="00522250"/>
    <w:rsid w:val="005230AB"/>
    <w:rsid w:val="0052391F"/>
    <w:rsid w:val="005246F7"/>
    <w:rsid w:val="00526140"/>
    <w:rsid w:val="0052616A"/>
    <w:rsid w:val="005271EE"/>
    <w:rsid w:val="00527ECB"/>
    <w:rsid w:val="005306CB"/>
    <w:rsid w:val="00531C7E"/>
    <w:rsid w:val="00531E7F"/>
    <w:rsid w:val="005322AE"/>
    <w:rsid w:val="0053297D"/>
    <w:rsid w:val="005347A9"/>
    <w:rsid w:val="00534962"/>
    <w:rsid w:val="00535007"/>
    <w:rsid w:val="0053559A"/>
    <w:rsid w:val="0053586B"/>
    <w:rsid w:val="00536137"/>
    <w:rsid w:val="00536BA9"/>
    <w:rsid w:val="00536BE2"/>
    <w:rsid w:val="00536EF0"/>
    <w:rsid w:val="0054014D"/>
    <w:rsid w:val="00540469"/>
    <w:rsid w:val="0054139B"/>
    <w:rsid w:val="00541CD6"/>
    <w:rsid w:val="00541EA2"/>
    <w:rsid w:val="005426E8"/>
    <w:rsid w:val="00542E29"/>
    <w:rsid w:val="0054385E"/>
    <w:rsid w:val="00543F05"/>
    <w:rsid w:val="00546278"/>
    <w:rsid w:val="005468FD"/>
    <w:rsid w:val="00546FA9"/>
    <w:rsid w:val="00547A27"/>
    <w:rsid w:val="005502B5"/>
    <w:rsid w:val="005505AD"/>
    <w:rsid w:val="00550B32"/>
    <w:rsid w:val="00550C61"/>
    <w:rsid w:val="00551289"/>
    <w:rsid w:val="005512EF"/>
    <w:rsid w:val="00551E9D"/>
    <w:rsid w:val="00553BD4"/>
    <w:rsid w:val="00554487"/>
    <w:rsid w:val="00554CBB"/>
    <w:rsid w:val="0055642B"/>
    <w:rsid w:val="00556699"/>
    <w:rsid w:val="00556774"/>
    <w:rsid w:val="0055763D"/>
    <w:rsid w:val="005601DA"/>
    <w:rsid w:val="0056226F"/>
    <w:rsid w:val="005636DE"/>
    <w:rsid w:val="00564F92"/>
    <w:rsid w:val="005653DC"/>
    <w:rsid w:val="00565B21"/>
    <w:rsid w:val="00566A03"/>
    <w:rsid w:val="00566B56"/>
    <w:rsid w:val="00566D4A"/>
    <w:rsid w:val="00567B35"/>
    <w:rsid w:val="005707F2"/>
    <w:rsid w:val="0057088D"/>
    <w:rsid w:val="00571F54"/>
    <w:rsid w:val="0057222E"/>
    <w:rsid w:val="00573AD6"/>
    <w:rsid w:val="00573AE5"/>
    <w:rsid w:val="00576281"/>
    <w:rsid w:val="00576746"/>
    <w:rsid w:val="00576F4F"/>
    <w:rsid w:val="00577F84"/>
    <w:rsid w:val="005803FA"/>
    <w:rsid w:val="00580CB4"/>
    <w:rsid w:val="00580ECC"/>
    <w:rsid w:val="00580FAE"/>
    <w:rsid w:val="00582CC0"/>
    <w:rsid w:val="00583641"/>
    <w:rsid w:val="00583822"/>
    <w:rsid w:val="00583B9C"/>
    <w:rsid w:val="00583D6A"/>
    <w:rsid w:val="00585282"/>
    <w:rsid w:val="00586066"/>
    <w:rsid w:val="00586B5B"/>
    <w:rsid w:val="0058715D"/>
    <w:rsid w:val="0058773B"/>
    <w:rsid w:val="00587CF4"/>
    <w:rsid w:val="00590B16"/>
    <w:rsid w:val="00591D71"/>
    <w:rsid w:val="00592181"/>
    <w:rsid w:val="00594CD1"/>
    <w:rsid w:val="0059582F"/>
    <w:rsid w:val="0059685C"/>
    <w:rsid w:val="005972B0"/>
    <w:rsid w:val="005972EC"/>
    <w:rsid w:val="0059794A"/>
    <w:rsid w:val="005A1A23"/>
    <w:rsid w:val="005A1C21"/>
    <w:rsid w:val="005A268D"/>
    <w:rsid w:val="005A2887"/>
    <w:rsid w:val="005A3343"/>
    <w:rsid w:val="005A365B"/>
    <w:rsid w:val="005A41A3"/>
    <w:rsid w:val="005A47EE"/>
    <w:rsid w:val="005A4BC4"/>
    <w:rsid w:val="005A54FD"/>
    <w:rsid w:val="005A58DC"/>
    <w:rsid w:val="005A612B"/>
    <w:rsid w:val="005A7198"/>
    <w:rsid w:val="005B019C"/>
    <w:rsid w:val="005B02A9"/>
    <w:rsid w:val="005B0A96"/>
    <w:rsid w:val="005B20DC"/>
    <w:rsid w:val="005B2162"/>
    <w:rsid w:val="005B294D"/>
    <w:rsid w:val="005B36CC"/>
    <w:rsid w:val="005B416A"/>
    <w:rsid w:val="005B4582"/>
    <w:rsid w:val="005B4C16"/>
    <w:rsid w:val="005B6553"/>
    <w:rsid w:val="005C0B0B"/>
    <w:rsid w:val="005C0E54"/>
    <w:rsid w:val="005C3C85"/>
    <w:rsid w:val="005C4045"/>
    <w:rsid w:val="005C5350"/>
    <w:rsid w:val="005C5D1A"/>
    <w:rsid w:val="005C68E1"/>
    <w:rsid w:val="005C7A5F"/>
    <w:rsid w:val="005C7EC9"/>
    <w:rsid w:val="005D07C8"/>
    <w:rsid w:val="005D2373"/>
    <w:rsid w:val="005D2455"/>
    <w:rsid w:val="005D2B50"/>
    <w:rsid w:val="005D45BA"/>
    <w:rsid w:val="005D4782"/>
    <w:rsid w:val="005D4840"/>
    <w:rsid w:val="005D4E4E"/>
    <w:rsid w:val="005D50AE"/>
    <w:rsid w:val="005D533F"/>
    <w:rsid w:val="005D5410"/>
    <w:rsid w:val="005D6C6C"/>
    <w:rsid w:val="005D7E81"/>
    <w:rsid w:val="005E00F5"/>
    <w:rsid w:val="005E05E9"/>
    <w:rsid w:val="005E2153"/>
    <w:rsid w:val="005E22A2"/>
    <w:rsid w:val="005E2EFA"/>
    <w:rsid w:val="005E4207"/>
    <w:rsid w:val="005E5F75"/>
    <w:rsid w:val="005E6ED8"/>
    <w:rsid w:val="005F13D4"/>
    <w:rsid w:val="005F3276"/>
    <w:rsid w:val="005F3925"/>
    <w:rsid w:val="005F39A5"/>
    <w:rsid w:val="005F3EDA"/>
    <w:rsid w:val="005F4161"/>
    <w:rsid w:val="005F4325"/>
    <w:rsid w:val="005F4983"/>
    <w:rsid w:val="005F4B93"/>
    <w:rsid w:val="005F521A"/>
    <w:rsid w:val="005F56DD"/>
    <w:rsid w:val="005F56F3"/>
    <w:rsid w:val="005F6D91"/>
    <w:rsid w:val="005F7BF7"/>
    <w:rsid w:val="005F7D21"/>
    <w:rsid w:val="006014C3"/>
    <w:rsid w:val="006029B4"/>
    <w:rsid w:val="00602E27"/>
    <w:rsid w:val="00604A61"/>
    <w:rsid w:val="006054CB"/>
    <w:rsid w:val="0060789D"/>
    <w:rsid w:val="00607B79"/>
    <w:rsid w:val="00614255"/>
    <w:rsid w:val="006145A4"/>
    <w:rsid w:val="0061493A"/>
    <w:rsid w:val="00614CF4"/>
    <w:rsid w:val="00616937"/>
    <w:rsid w:val="00616A33"/>
    <w:rsid w:val="006174D8"/>
    <w:rsid w:val="00617C16"/>
    <w:rsid w:val="00617FE0"/>
    <w:rsid w:val="006219E8"/>
    <w:rsid w:val="006220D6"/>
    <w:rsid w:val="00622348"/>
    <w:rsid w:val="00622A1A"/>
    <w:rsid w:val="006238AB"/>
    <w:rsid w:val="00623C87"/>
    <w:rsid w:val="00623D02"/>
    <w:rsid w:val="00624F2B"/>
    <w:rsid w:val="006269BB"/>
    <w:rsid w:val="0062782D"/>
    <w:rsid w:val="006278D2"/>
    <w:rsid w:val="006305BA"/>
    <w:rsid w:val="0063116A"/>
    <w:rsid w:val="00631C26"/>
    <w:rsid w:val="00632D45"/>
    <w:rsid w:val="006330E3"/>
    <w:rsid w:val="00633D45"/>
    <w:rsid w:val="00635CF0"/>
    <w:rsid w:val="006369B6"/>
    <w:rsid w:val="00637317"/>
    <w:rsid w:val="0063754E"/>
    <w:rsid w:val="00637A99"/>
    <w:rsid w:val="0064078F"/>
    <w:rsid w:val="0064132C"/>
    <w:rsid w:val="00643E57"/>
    <w:rsid w:val="00644F51"/>
    <w:rsid w:val="00646778"/>
    <w:rsid w:val="0065092E"/>
    <w:rsid w:val="006518A5"/>
    <w:rsid w:val="0065306E"/>
    <w:rsid w:val="00653CB6"/>
    <w:rsid w:val="00654360"/>
    <w:rsid w:val="00654B69"/>
    <w:rsid w:val="0065596E"/>
    <w:rsid w:val="00657486"/>
    <w:rsid w:val="0066106C"/>
    <w:rsid w:val="00661EC1"/>
    <w:rsid w:val="00662B71"/>
    <w:rsid w:val="00663695"/>
    <w:rsid w:val="0066465F"/>
    <w:rsid w:val="00665A2A"/>
    <w:rsid w:val="006669C5"/>
    <w:rsid w:val="0066702D"/>
    <w:rsid w:val="0066707D"/>
    <w:rsid w:val="006700E2"/>
    <w:rsid w:val="006711EB"/>
    <w:rsid w:val="0067143D"/>
    <w:rsid w:val="00672F38"/>
    <w:rsid w:val="00673032"/>
    <w:rsid w:val="006730F2"/>
    <w:rsid w:val="00673181"/>
    <w:rsid w:val="00674349"/>
    <w:rsid w:val="006743F7"/>
    <w:rsid w:val="0067527A"/>
    <w:rsid w:val="0067754F"/>
    <w:rsid w:val="00677A4B"/>
    <w:rsid w:val="00677F65"/>
    <w:rsid w:val="0068025B"/>
    <w:rsid w:val="00680BE2"/>
    <w:rsid w:val="00681DFB"/>
    <w:rsid w:val="00683E05"/>
    <w:rsid w:val="00684B50"/>
    <w:rsid w:val="00684B67"/>
    <w:rsid w:val="00684C2B"/>
    <w:rsid w:val="006862DE"/>
    <w:rsid w:val="006875AE"/>
    <w:rsid w:val="006879FC"/>
    <w:rsid w:val="006907E2"/>
    <w:rsid w:val="00691CBD"/>
    <w:rsid w:val="00691E1B"/>
    <w:rsid w:val="00691E86"/>
    <w:rsid w:val="0069206A"/>
    <w:rsid w:val="0069335D"/>
    <w:rsid w:val="00695262"/>
    <w:rsid w:val="00695F51"/>
    <w:rsid w:val="00695F7B"/>
    <w:rsid w:val="00696507"/>
    <w:rsid w:val="00696A43"/>
    <w:rsid w:val="00696A58"/>
    <w:rsid w:val="00696CA0"/>
    <w:rsid w:val="00696F5E"/>
    <w:rsid w:val="0069771E"/>
    <w:rsid w:val="006A0342"/>
    <w:rsid w:val="006A31D7"/>
    <w:rsid w:val="006A3D76"/>
    <w:rsid w:val="006A419A"/>
    <w:rsid w:val="006A48EE"/>
    <w:rsid w:val="006A51A9"/>
    <w:rsid w:val="006A5B0F"/>
    <w:rsid w:val="006A5EAF"/>
    <w:rsid w:val="006A602F"/>
    <w:rsid w:val="006A60B1"/>
    <w:rsid w:val="006A671A"/>
    <w:rsid w:val="006A6BB0"/>
    <w:rsid w:val="006A73F5"/>
    <w:rsid w:val="006B1272"/>
    <w:rsid w:val="006B1739"/>
    <w:rsid w:val="006B24F8"/>
    <w:rsid w:val="006B26D2"/>
    <w:rsid w:val="006B2850"/>
    <w:rsid w:val="006B376F"/>
    <w:rsid w:val="006B5CC4"/>
    <w:rsid w:val="006B7203"/>
    <w:rsid w:val="006B7431"/>
    <w:rsid w:val="006B78BA"/>
    <w:rsid w:val="006C0BE0"/>
    <w:rsid w:val="006C28F1"/>
    <w:rsid w:val="006C2971"/>
    <w:rsid w:val="006C46CC"/>
    <w:rsid w:val="006C4BBD"/>
    <w:rsid w:val="006C5898"/>
    <w:rsid w:val="006C6148"/>
    <w:rsid w:val="006C6600"/>
    <w:rsid w:val="006C71E8"/>
    <w:rsid w:val="006D0257"/>
    <w:rsid w:val="006D0ABE"/>
    <w:rsid w:val="006D101D"/>
    <w:rsid w:val="006D230F"/>
    <w:rsid w:val="006D30A3"/>
    <w:rsid w:val="006D3E36"/>
    <w:rsid w:val="006D4592"/>
    <w:rsid w:val="006D4B0A"/>
    <w:rsid w:val="006D6CBD"/>
    <w:rsid w:val="006D7428"/>
    <w:rsid w:val="006D7435"/>
    <w:rsid w:val="006D7886"/>
    <w:rsid w:val="006D7C50"/>
    <w:rsid w:val="006E0456"/>
    <w:rsid w:val="006E0CC3"/>
    <w:rsid w:val="006E1480"/>
    <w:rsid w:val="006E1848"/>
    <w:rsid w:val="006E1DFD"/>
    <w:rsid w:val="006E20F3"/>
    <w:rsid w:val="006E27DF"/>
    <w:rsid w:val="006E2D45"/>
    <w:rsid w:val="006E4123"/>
    <w:rsid w:val="006E47D6"/>
    <w:rsid w:val="006E4C1C"/>
    <w:rsid w:val="006E5A92"/>
    <w:rsid w:val="006E6DBD"/>
    <w:rsid w:val="006F004D"/>
    <w:rsid w:val="006F107B"/>
    <w:rsid w:val="006F1EB7"/>
    <w:rsid w:val="006F22DB"/>
    <w:rsid w:val="006F2CB5"/>
    <w:rsid w:val="006F2FA0"/>
    <w:rsid w:val="006F37A1"/>
    <w:rsid w:val="006F4A98"/>
    <w:rsid w:val="006F5113"/>
    <w:rsid w:val="006F53CB"/>
    <w:rsid w:val="006F6124"/>
    <w:rsid w:val="006F6525"/>
    <w:rsid w:val="006F7C58"/>
    <w:rsid w:val="00700134"/>
    <w:rsid w:val="0070016A"/>
    <w:rsid w:val="00701EA0"/>
    <w:rsid w:val="00702409"/>
    <w:rsid w:val="00702971"/>
    <w:rsid w:val="00702B0B"/>
    <w:rsid w:val="00702DED"/>
    <w:rsid w:val="00702FC2"/>
    <w:rsid w:val="007031A5"/>
    <w:rsid w:val="00703850"/>
    <w:rsid w:val="00703A2E"/>
    <w:rsid w:val="00704B11"/>
    <w:rsid w:val="00704ED7"/>
    <w:rsid w:val="00704EF0"/>
    <w:rsid w:val="00704F7F"/>
    <w:rsid w:val="00705746"/>
    <w:rsid w:val="00705EAE"/>
    <w:rsid w:val="007062DF"/>
    <w:rsid w:val="00706776"/>
    <w:rsid w:val="00706815"/>
    <w:rsid w:val="007074D5"/>
    <w:rsid w:val="007078F1"/>
    <w:rsid w:val="00707FD4"/>
    <w:rsid w:val="007102FB"/>
    <w:rsid w:val="00711115"/>
    <w:rsid w:val="0071133E"/>
    <w:rsid w:val="007115A1"/>
    <w:rsid w:val="007129DD"/>
    <w:rsid w:val="00713459"/>
    <w:rsid w:val="00713A7E"/>
    <w:rsid w:val="00713B24"/>
    <w:rsid w:val="00714430"/>
    <w:rsid w:val="00714521"/>
    <w:rsid w:val="00714B2D"/>
    <w:rsid w:val="00714DDA"/>
    <w:rsid w:val="007153B4"/>
    <w:rsid w:val="00716C90"/>
    <w:rsid w:val="00720A75"/>
    <w:rsid w:val="00720CAD"/>
    <w:rsid w:val="0072173E"/>
    <w:rsid w:val="00721DC9"/>
    <w:rsid w:val="00721DD1"/>
    <w:rsid w:val="0072265E"/>
    <w:rsid w:val="00723591"/>
    <w:rsid w:val="007242C2"/>
    <w:rsid w:val="007252E6"/>
    <w:rsid w:val="0072545D"/>
    <w:rsid w:val="00725BB6"/>
    <w:rsid w:val="007260B3"/>
    <w:rsid w:val="00730462"/>
    <w:rsid w:val="00730FC3"/>
    <w:rsid w:val="007327F2"/>
    <w:rsid w:val="00732A38"/>
    <w:rsid w:val="007330CF"/>
    <w:rsid w:val="00733B38"/>
    <w:rsid w:val="007348CF"/>
    <w:rsid w:val="00734B8F"/>
    <w:rsid w:val="00736513"/>
    <w:rsid w:val="00737BD5"/>
    <w:rsid w:val="00741709"/>
    <w:rsid w:val="00741808"/>
    <w:rsid w:val="007419C9"/>
    <w:rsid w:val="00742ECA"/>
    <w:rsid w:val="00742F08"/>
    <w:rsid w:val="007432DB"/>
    <w:rsid w:val="00743AA9"/>
    <w:rsid w:val="00744C37"/>
    <w:rsid w:val="00744EEE"/>
    <w:rsid w:val="00745CE6"/>
    <w:rsid w:val="00746BD5"/>
    <w:rsid w:val="0074787E"/>
    <w:rsid w:val="00747DA1"/>
    <w:rsid w:val="00750176"/>
    <w:rsid w:val="007506D5"/>
    <w:rsid w:val="00750C62"/>
    <w:rsid w:val="00750E81"/>
    <w:rsid w:val="007516A4"/>
    <w:rsid w:val="00753651"/>
    <w:rsid w:val="0075381F"/>
    <w:rsid w:val="007542AE"/>
    <w:rsid w:val="0075570C"/>
    <w:rsid w:val="007557B9"/>
    <w:rsid w:val="00755A95"/>
    <w:rsid w:val="00755A9B"/>
    <w:rsid w:val="00755C8F"/>
    <w:rsid w:val="007560E5"/>
    <w:rsid w:val="007568B0"/>
    <w:rsid w:val="00756EF9"/>
    <w:rsid w:val="0075755E"/>
    <w:rsid w:val="007579E6"/>
    <w:rsid w:val="007602B8"/>
    <w:rsid w:val="00760653"/>
    <w:rsid w:val="00760BF5"/>
    <w:rsid w:val="00760D5F"/>
    <w:rsid w:val="00760F95"/>
    <w:rsid w:val="0076246F"/>
    <w:rsid w:val="00763554"/>
    <w:rsid w:val="00763AD1"/>
    <w:rsid w:val="00764C73"/>
    <w:rsid w:val="0076664C"/>
    <w:rsid w:val="0076759C"/>
    <w:rsid w:val="00767C49"/>
    <w:rsid w:val="007703D2"/>
    <w:rsid w:val="00770730"/>
    <w:rsid w:val="007707F9"/>
    <w:rsid w:val="0077163B"/>
    <w:rsid w:val="00773520"/>
    <w:rsid w:val="007737EE"/>
    <w:rsid w:val="007742F7"/>
    <w:rsid w:val="00776243"/>
    <w:rsid w:val="0077649F"/>
    <w:rsid w:val="007765C9"/>
    <w:rsid w:val="007767F0"/>
    <w:rsid w:val="0078001E"/>
    <w:rsid w:val="00780057"/>
    <w:rsid w:val="00780259"/>
    <w:rsid w:val="007808AF"/>
    <w:rsid w:val="007809A9"/>
    <w:rsid w:val="00781C37"/>
    <w:rsid w:val="00782E27"/>
    <w:rsid w:val="00784B0C"/>
    <w:rsid w:val="00785E6B"/>
    <w:rsid w:val="0078717D"/>
    <w:rsid w:val="007872F6"/>
    <w:rsid w:val="00787D3B"/>
    <w:rsid w:val="00790CB6"/>
    <w:rsid w:val="00790EB6"/>
    <w:rsid w:val="007910A2"/>
    <w:rsid w:val="00791470"/>
    <w:rsid w:val="0079155D"/>
    <w:rsid w:val="0079164F"/>
    <w:rsid w:val="00792BAE"/>
    <w:rsid w:val="00792F32"/>
    <w:rsid w:val="007937DA"/>
    <w:rsid w:val="007943FE"/>
    <w:rsid w:val="007946DF"/>
    <w:rsid w:val="00794713"/>
    <w:rsid w:val="00794DD1"/>
    <w:rsid w:val="00795753"/>
    <w:rsid w:val="00795A51"/>
    <w:rsid w:val="00796891"/>
    <w:rsid w:val="00796D32"/>
    <w:rsid w:val="007979FF"/>
    <w:rsid w:val="00797B73"/>
    <w:rsid w:val="007A2170"/>
    <w:rsid w:val="007A2354"/>
    <w:rsid w:val="007A54BD"/>
    <w:rsid w:val="007A5825"/>
    <w:rsid w:val="007A5CEB"/>
    <w:rsid w:val="007A6ADB"/>
    <w:rsid w:val="007A71F0"/>
    <w:rsid w:val="007B0499"/>
    <w:rsid w:val="007B0761"/>
    <w:rsid w:val="007B1944"/>
    <w:rsid w:val="007B2630"/>
    <w:rsid w:val="007B271A"/>
    <w:rsid w:val="007B309D"/>
    <w:rsid w:val="007B357F"/>
    <w:rsid w:val="007B542A"/>
    <w:rsid w:val="007B5E38"/>
    <w:rsid w:val="007B60D0"/>
    <w:rsid w:val="007B72CA"/>
    <w:rsid w:val="007C0ACA"/>
    <w:rsid w:val="007C1C21"/>
    <w:rsid w:val="007C27B5"/>
    <w:rsid w:val="007C28CA"/>
    <w:rsid w:val="007C33E4"/>
    <w:rsid w:val="007C3EBA"/>
    <w:rsid w:val="007C4E87"/>
    <w:rsid w:val="007C5B85"/>
    <w:rsid w:val="007C5FE1"/>
    <w:rsid w:val="007D19C2"/>
    <w:rsid w:val="007D2B01"/>
    <w:rsid w:val="007D3A16"/>
    <w:rsid w:val="007D3F75"/>
    <w:rsid w:val="007D45CB"/>
    <w:rsid w:val="007D4613"/>
    <w:rsid w:val="007D5AEA"/>
    <w:rsid w:val="007D62E1"/>
    <w:rsid w:val="007D6657"/>
    <w:rsid w:val="007D6E99"/>
    <w:rsid w:val="007D714F"/>
    <w:rsid w:val="007D783D"/>
    <w:rsid w:val="007D7DCE"/>
    <w:rsid w:val="007E0914"/>
    <w:rsid w:val="007E0BBD"/>
    <w:rsid w:val="007E1BFB"/>
    <w:rsid w:val="007E1C3E"/>
    <w:rsid w:val="007E1E44"/>
    <w:rsid w:val="007E3266"/>
    <w:rsid w:val="007E41CA"/>
    <w:rsid w:val="007E7341"/>
    <w:rsid w:val="007F0326"/>
    <w:rsid w:val="007F0A23"/>
    <w:rsid w:val="007F22F3"/>
    <w:rsid w:val="007F23BF"/>
    <w:rsid w:val="007F3808"/>
    <w:rsid w:val="007F4886"/>
    <w:rsid w:val="007F5E96"/>
    <w:rsid w:val="007F6EC7"/>
    <w:rsid w:val="007F735D"/>
    <w:rsid w:val="007F7430"/>
    <w:rsid w:val="007F79DB"/>
    <w:rsid w:val="0080053A"/>
    <w:rsid w:val="00801308"/>
    <w:rsid w:val="00801882"/>
    <w:rsid w:val="00802247"/>
    <w:rsid w:val="00802B09"/>
    <w:rsid w:val="008033E1"/>
    <w:rsid w:val="00805226"/>
    <w:rsid w:val="00805F76"/>
    <w:rsid w:val="008066D3"/>
    <w:rsid w:val="00807D80"/>
    <w:rsid w:val="008104F4"/>
    <w:rsid w:val="00810532"/>
    <w:rsid w:val="00810768"/>
    <w:rsid w:val="008107C4"/>
    <w:rsid w:val="00810C02"/>
    <w:rsid w:val="00810DA1"/>
    <w:rsid w:val="008126B7"/>
    <w:rsid w:val="00812CFE"/>
    <w:rsid w:val="00812F61"/>
    <w:rsid w:val="00812FDC"/>
    <w:rsid w:val="00813B9F"/>
    <w:rsid w:val="008146E8"/>
    <w:rsid w:val="00814881"/>
    <w:rsid w:val="00814BEA"/>
    <w:rsid w:val="00816A08"/>
    <w:rsid w:val="00817B80"/>
    <w:rsid w:val="00821004"/>
    <w:rsid w:val="0082197A"/>
    <w:rsid w:val="008226EE"/>
    <w:rsid w:val="00823EE1"/>
    <w:rsid w:val="008244B0"/>
    <w:rsid w:val="008245E6"/>
    <w:rsid w:val="00825D66"/>
    <w:rsid w:val="008268D6"/>
    <w:rsid w:val="0082724B"/>
    <w:rsid w:val="008275C3"/>
    <w:rsid w:val="00827B66"/>
    <w:rsid w:val="00831A97"/>
    <w:rsid w:val="00831E51"/>
    <w:rsid w:val="008339DE"/>
    <w:rsid w:val="00834199"/>
    <w:rsid w:val="0083426B"/>
    <w:rsid w:val="00835453"/>
    <w:rsid w:val="00835694"/>
    <w:rsid w:val="00841625"/>
    <w:rsid w:val="00842606"/>
    <w:rsid w:val="00844987"/>
    <w:rsid w:val="00844FCA"/>
    <w:rsid w:val="008454F0"/>
    <w:rsid w:val="0084627B"/>
    <w:rsid w:val="00846624"/>
    <w:rsid w:val="008470D6"/>
    <w:rsid w:val="0084770D"/>
    <w:rsid w:val="00851533"/>
    <w:rsid w:val="00852DA0"/>
    <w:rsid w:val="00853E8F"/>
    <w:rsid w:val="008541DD"/>
    <w:rsid w:val="0085487A"/>
    <w:rsid w:val="0085558A"/>
    <w:rsid w:val="00856E6F"/>
    <w:rsid w:val="00856EFF"/>
    <w:rsid w:val="0085724D"/>
    <w:rsid w:val="00857840"/>
    <w:rsid w:val="00857841"/>
    <w:rsid w:val="00857E8A"/>
    <w:rsid w:val="00861F4C"/>
    <w:rsid w:val="00862A7C"/>
    <w:rsid w:val="00863E34"/>
    <w:rsid w:val="008648E9"/>
    <w:rsid w:val="00864C81"/>
    <w:rsid w:val="00865519"/>
    <w:rsid w:val="008656E2"/>
    <w:rsid w:val="00865A9A"/>
    <w:rsid w:val="00866AFE"/>
    <w:rsid w:val="00866E8C"/>
    <w:rsid w:val="0086759B"/>
    <w:rsid w:val="00870ECA"/>
    <w:rsid w:val="00871098"/>
    <w:rsid w:val="0087197E"/>
    <w:rsid w:val="00871B12"/>
    <w:rsid w:val="0087288A"/>
    <w:rsid w:val="00872A54"/>
    <w:rsid w:val="00872D06"/>
    <w:rsid w:val="008732CB"/>
    <w:rsid w:val="00875F42"/>
    <w:rsid w:val="00877974"/>
    <w:rsid w:val="0088102C"/>
    <w:rsid w:val="008814E5"/>
    <w:rsid w:val="008828A2"/>
    <w:rsid w:val="00883B16"/>
    <w:rsid w:val="00884135"/>
    <w:rsid w:val="0088557B"/>
    <w:rsid w:val="0088647E"/>
    <w:rsid w:val="0088770C"/>
    <w:rsid w:val="0088796F"/>
    <w:rsid w:val="0089048D"/>
    <w:rsid w:val="00892863"/>
    <w:rsid w:val="00892881"/>
    <w:rsid w:val="008946B5"/>
    <w:rsid w:val="00894785"/>
    <w:rsid w:val="0089528B"/>
    <w:rsid w:val="00895E8E"/>
    <w:rsid w:val="00896C8B"/>
    <w:rsid w:val="008A1FF3"/>
    <w:rsid w:val="008A212A"/>
    <w:rsid w:val="008A21F9"/>
    <w:rsid w:val="008A225A"/>
    <w:rsid w:val="008A27E0"/>
    <w:rsid w:val="008A2BBB"/>
    <w:rsid w:val="008A34E8"/>
    <w:rsid w:val="008A43FF"/>
    <w:rsid w:val="008A57BA"/>
    <w:rsid w:val="008A707F"/>
    <w:rsid w:val="008B0468"/>
    <w:rsid w:val="008B0653"/>
    <w:rsid w:val="008B0B30"/>
    <w:rsid w:val="008B0D80"/>
    <w:rsid w:val="008B14C3"/>
    <w:rsid w:val="008B2E4E"/>
    <w:rsid w:val="008B404E"/>
    <w:rsid w:val="008B4DB2"/>
    <w:rsid w:val="008B5D15"/>
    <w:rsid w:val="008B6851"/>
    <w:rsid w:val="008B6B15"/>
    <w:rsid w:val="008B6C71"/>
    <w:rsid w:val="008B7452"/>
    <w:rsid w:val="008B7602"/>
    <w:rsid w:val="008C0622"/>
    <w:rsid w:val="008C0967"/>
    <w:rsid w:val="008C09CA"/>
    <w:rsid w:val="008C0C86"/>
    <w:rsid w:val="008C12F4"/>
    <w:rsid w:val="008C17B3"/>
    <w:rsid w:val="008C223C"/>
    <w:rsid w:val="008C2768"/>
    <w:rsid w:val="008C27A8"/>
    <w:rsid w:val="008C29DA"/>
    <w:rsid w:val="008C2D03"/>
    <w:rsid w:val="008C3EDB"/>
    <w:rsid w:val="008C536A"/>
    <w:rsid w:val="008C608A"/>
    <w:rsid w:val="008C624A"/>
    <w:rsid w:val="008C68B7"/>
    <w:rsid w:val="008C6ACB"/>
    <w:rsid w:val="008D09D7"/>
    <w:rsid w:val="008D2DF5"/>
    <w:rsid w:val="008D3229"/>
    <w:rsid w:val="008D479A"/>
    <w:rsid w:val="008D5687"/>
    <w:rsid w:val="008D5760"/>
    <w:rsid w:val="008D5957"/>
    <w:rsid w:val="008D61C3"/>
    <w:rsid w:val="008D6404"/>
    <w:rsid w:val="008D674C"/>
    <w:rsid w:val="008D6A63"/>
    <w:rsid w:val="008D6EC0"/>
    <w:rsid w:val="008D7678"/>
    <w:rsid w:val="008E0535"/>
    <w:rsid w:val="008E12E6"/>
    <w:rsid w:val="008E1647"/>
    <w:rsid w:val="008E2287"/>
    <w:rsid w:val="008E290A"/>
    <w:rsid w:val="008E329C"/>
    <w:rsid w:val="008E5202"/>
    <w:rsid w:val="008E60F1"/>
    <w:rsid w:val="008E661A"/>
    <w:rsid w:val="008E6D34"/>
    <w:rsid w:val="008F04E6"/>
    <w:rsid w:val="008F154A"/>
    <w:rsid w:val="008F25EB"/>
    <w:rsid w:val="008F2F08"/>
    <w:rsid w:val="008F3230"/>
    <w:rsid w:val="008F3E08"/>
    <w:rsid w:val="008F4025"/>
    <w:rsid w:val="00903FD1"/>
    <w:rsid w:val="00906C73"/>
    <w:rsid w:val="00907141"/>
    <w:rsid w:val="00907A54"/>
    <w:rsid w:val="00907D37"/>
    <w:rsid w:val="00910521"/>
    <w:rsid w:val="009111D0"/>
    <w:rsid w:val="00911C9D"/>
    <w:rsid w:val="00911F4D"/>
    <w:rsid w:val="00913DCC"/>
    <w:rsid w:val="0091425A"/>
    <w:rsid w:val="00914FFD"/>
    <w:rsid w:val="00915142"/>
    <w:rsid w:val="009151FA"/>
    <w:rsid w:val="0091694D"/>
    <w:rsid w:val="009214F7"/>
    <w:rsid w:val="009225B3"/>
    <w:rsid w:val="009228F5"/>
    <w:rsid w:val="00922ABC"/>
    <w:rsid w:val="00922FF2"/>
    <w:rsid w:val="00924976"/>
    <w:rsid w:val="00927125"/>
    <w:rsid w:val="009279B0"/>
    <w:rsid w:val="00927ED2"/>
    <w:rsid w:val="00931045"/>
    <w:rsid w:val="00931BE1"/>
    <w:rsid w:val="00932326"/>
    <w:rsid w:val="0093381C"/>
    <w:rsid w:val="00936CBE"/>
    <w:rsid w:val="00936CBF"/>
    <w:rsid w:val="009375E0"/>
    <w:rsid w:val="00937922"/>
    <w:rsid w:val="00937FEF"/>
    <w:rsid w:val="00940CDC"/>
    <w:rsid w:val="00942706"/>
    <w:rsid w:val="00943870"/>
    <w:rsid w:val="0094399D"/>
    <w:rsid w:val="00943ABA"/>
    <w:rsid w:val="00944BFC"/>
    <w:rsid w:val="0094582F"/>
    <w:rsid w:val="00946963"/>
    <w:rsid w:val="00946EFF"/>
    <w:rsid w:val="00947BF0"/>
    <w:rsid w:val="009500C8"/>
    <w:rsid w:val="009508E8"/>
    <w:rsid w:val="00951D72"/>
    <w:rsid w:val="009521D9"/>
    <w:rsid w:val="009538A1"/>
    <w:rsid w:val="00953C34"/>
    <w:rsid w:val="00954F44"/>
    <w:rsid w:val="00955A38"/>
    <w:rsid w:val="00957CE1"/>
    <w:rsid w:val="009600E1"/>
    <w:rsid w:val="009619A8"/>
    <w:rsid w:val="00961ADE"/>
    <w:rsid w:val="009623B0"/>
    <w:rsid w:val="009649A9"/>
    <w:rsid w:val="00964BCE"/>
    <w:rsid w:val="0096557C"/>
    <w:rsid w:val="009660C4"/>
    <w:rsid w:val="00967BF3"/>
    <w:rsid w:val="0097012D"/>
    <w:rsid w:val="00970984"/>
    <w:rsid w:val="00971CEE"/>
    <w:rsid w:val="009720E0"/>
    <w:rsid w:val="00972557"/>
    <w:rsid w:val="009726A5"/>
    <w:rsid w:val="009730D5"/>
    <w:rsid w:val="0097350F"/>
    <w:rsid w:val="00973557"/>
    <w:rsid w:val="00973745"/>
    <w:rsid w:val="00973CC7"/>
    <w:rsid w:val="009740BA"/>
    <w:rsid w:val="009754FF"/>
    <w:rsid w:val="00975BE2"/>
    <w:rsid w:val="00976750"/>
    <w:rsid w:val="00977CD4"/>
    <w:rsid w:val="0098216C"/>
    <w:rsid w:val="009832C3"/>
    <w:rsid w:val="00983A82"/>
    <w:rsid w:val="009850C7"/>
    <w:rsid w:val="009859E1"/>
    <w:rsid w:val="00985CC8"/>
    <w:rsid w:val="009864B9"/>
    <w:rsid w:val="00990159"/>
    <w:rsid w:val="009906F2"/>
    <w:rsid w:val="00990BEF"/>
    <w:rsid w:val="0099235B"/>
    <w:rsid w:val="00993357"/>
    <w:rsid w:val="00993C11"/>
    <w:rsid w:val="00993D26"/>
    <w:rsid w:val="00994770"/>
    <w:rsid w:val="00994ACE"/>
    <w:rsid w:val="00994AE5"/>
    <w:rsid w:val="009976ED"/>
    <w:rsid w:val="009A0B83"/>
    <w:rsid w:val="009A0D85"/>
    <w:rsid w:val="009A1713"/>
    <w:rsid w:val="009A199A"/>
    <w:rsid w:val="009A23D6"/>
    <w:rsid w:val="009A2D37"/>
    <w:rsid w:val="009A34F7"/>
    <w:rsid w:val="009A3C6D"/>
    <w:rsid w:val="009A4703"/>
    <w:rsid w:val="009A538F"/>
    <w:rsid w:val="009A593F"/>
    <w:rsid w:val="009A60BF"/>
    <w:rsid w:val="009A612F"/>
    <w:rsid w:val="009A63BF"/>
    <w:rsid w:val="009A6A33"/>
    <w:rsid w:val="009A6E81"/>
    <w:rsid w:val="009B34CB"/>
    <w:rsid w:val="009B3B7D"/>
    <w:rsid w:val="009B5D18"/>
    <w:rsid w:val="009B63B7"/>
    <w:rsid w:val="009B671B"/>
    <w:rsid w:val="009B75F8"/>
    <w:rsid w:val="009B788E"/>
    <w:rsid w:val="009B7F01"/>
    <w:rsid w:val="009B7F37"/>
    <w:rsid w:val="009C198F"/>
    <w:rsid w:val="009C1EA6"/>
    <w:rsid w:val="009C27A5"/>
    <w:rsid w:val="009C3101"/>
    <w:rsid w:val="009C44E2"/>
    <w:rsid w:val="009C5AAD"/>
    <w:rsid w:val="009C71E2"/>
    <w:rsid w:val="009C7F3A"/>
    <w:rsid w:val="009D0C09"/>
    <w:rsid w:val="009D0DE7"/>
    <w:rsid w:val="009D0EAD"/>
    <w:rsid w:val="009D27F1"/>
    <w:rsid w:val="009D2AD9"/>
    <w:rsid w:val="009D37F4"/>
    <w:rsid w:val="009D5769"/>
    <w:rsid w:val="009D5D95"/>
    <w:rsid w:val="009D6263"/>
    <w:rsid w:val="009D645E"/>
    <w:rsid w:val="009D713A"/>
    <w:rsid w:val="009D7596"/>
    <w:rsid w:val="009D7B62"/>
    <w:rsid w:val="009E0C55"/>
    <w:rsid w:val="009E1009"/>
    <w:rsid w:val="009E1D59"/>
    <w:rsid w:val="009E1E56"/>
    <w:rsid w:val="009E26AB"/>
    <w:rsid w:val="009E2AA1"/>
    <w:rsid w:val="009E4236"/>
    <w:rsid w:val="009E588A"/>
    <w:rsid w:val="009E5D64"/>
    <w:rsid w:val="009E66AC"/>
    <w:rsid w:val="009E77AA"/>
    <w:rsid w:val="009E7BA3"/>
    <w:rsid w:val="009F10A6"/>
    <w:rsid w:val="009F10E4"/>
    <w:rsid w:val="009F161B"/>
    <w:rsid w:val="009F1649"/>
    <w:rsid w:val="009F24B1"/>
    <w:rsid w:val="009F2E83"/>
    <w:rsid w:val="009F320A"/>
    <w:rsid w:val="009F4157"/>
    <w:rsid w:val="009F4430"/>
    <w:rsid w:val="009F4D08"/>
    <w:rsid w:val="009F6026"/>
    <w:rsid w:val="009F6A87"/>
    <w:rsid w:val="009F7935"/>
    <w:rsid w:val="009F79AE"/>
    <w:rsid w:val="009F7B71"/>
    <w:rsid w:val="009F7E38"/>
    <w:rsid w:val="00A002B0"/>
    <w:rsid w:val="00A003C8"/>
    <w:rsid w:val="00A007C0"/>
    <w:rsid w:val="00A008BD"/>
    <w:rsid w:val="00A01307"/>
    <w:rsid w:val="00A0393D"/>
    <w:rsid w:val="00A04064"/>
    <w:rsid w:val="00A04BBB"/>
    <w:rsid w:val="00A06AE0"/>
    <w:rsid w:val="00A07A0C"/>
    <w:rsid w:val="00A07DA5"/>
    <w:rsid w:val="00A07F00"/>
    <w:rsid w:val="00A107DF"/>
    <w:rsid w:val="00A1096F"/>
    <w:rsid w:val="00A1115B"/>
    <w:rsid w:val="00A12D93"/>
    <w:rsid w:val="00A145C9"/>
    <w:rsid w:val="00A14A0D"/>
    <w:rsid w:val="00A14FF5"/>
    <w:rsid w:val="00A151A2"/>
    <w:rsid w:val="00A1560A"/>
    <w:rsid w:val="00A15D25"/>
    <w:rsid w:val="00A170E9"/>
    <w:rsid w:val="00A1747D"/>
    <w:rsid w:val="00A17A4F"/>
    <w:rsid w:val="00A209F5"/>
    <w:rsid w:val="00A21290"/>
    <w:rsid w:val="00A216F5"/>
    <w:rsid w:val="00A22CC2"/>
    <w:rsid w:val="00A239CC"/>
    <w:rsid w:val="00A25084"/>
    <w:rsid w:val="00A26CF7"/>
    <w:rsid w:val="00A27C23"/>
    <w:rsid w:val="00A27E30"/>
    <w:rsid w:val="00A30C28"/>
    <w:rsid w:val="00A312D7"/>
    <w:rsid w:val="00A319C2"/>
    <w:rsid w:val="00A31B15"/>
    <w:rsid w:val="00A32351"/>
    <w:rsid w:val="00A32D2C"/>
    <w:rsid w:val="00A3333A"/>
    <w:rsid w:val="00A34E8C"/>
    <w:rsid w:val="00A35B06"/>
    <w:rsid w:val="00A35B56"/>
    <w:rsid w:val="00A362CD"/>
    <w:rsid w:val="00A419BE"/>
    <w:rsid w:val="00A41ACA"/>
    <w:rsid w:val="00A42546"/>
    <w:rsid w:val="00A42642"/>
    <w:rsid w:val="00A4278C"/>
    <w:rsid w:val="00A42F74"/>
    <w:rsid w:val="00A436B0"/>
    <w:rsid w:val="00A43E36"/>
    <w:rsid w:val="00A44003"/>
    <w:rsid w:val="00A445EB"/>
    <w:rsid w:val="00A46D69"/>
    <w:rsid w:val="00A479F4"/>
    <w:rsid w:val="00A501F1"/>
    <w:rsid w:val="00A50802"/>
    <w:rsid w:val="00A50B22"/>
    <w:rsid w:val="00A52485"/>
    <w:rsid w:val="00A52A05"/>
    <w:rsid w:val="00A52D21"/>
    <w:rsid w:val="00A53521"/>
    <w:rsid w:val="00A5383B"/>
    <w:rsid w:val="00A53A98"/>
    <w:rsid w:val="00A53C99"/>
    <w:rsid w:val="00A54D0C"/>
    <w:rsid w:val="00A54EEC"/>
    <w:rsid w:val="00A553A6"/>
    <w:rsid w:val="00A55586"/>
    <w:rsid w:val="00A559D4"/>
    <w:rsid w:val="00A55ADF"/>
    <w:rsid w:val="00A56034"/>
    <w:rsid w:val="00A57255"/>
    <w:rsid w:val="00A57A3C"/>
    <w:rsid w:val="00A57A8A"/>
    <w:rsid w:val="00A6020F"/>
    <w:rsid w:val="00A60447"/>
    <w:rsid w:val="00A61345"/>
    <w:rsid w:val="00A6259F"/>
    <w:rsid w:val="00A62B60"/>
    <w:rsid w:val="00A633FC"/>
    <w:rsid w:val="00A63566"/>
    <w:rsid w:val="00A63E74"/>
    <w:rsid w:val="00A64519"/>
    <w:rsid w:val="00A64D96"/>
    <w:rsid w:val="00A6581E"/>
    <w:rsid w:val="00A7037C"/>
    <w:rsid w:val="00A7483E"/>
    <w:rsid w:val="00A75056"/>
    <w:rsid w:val="00A758EB"/>
    <w:rsid w:val="00A77C5A"/>
    <w:rsid w:val="00A8053B"/>
    <w:rsid w:val="00A806F9"/>
    <w:rsid w:val="00A80D03"/>
    <w:rsid w:val="00A81002"/>
    <w:rsid w:val="00A81E7D"/>
    <w:rsid w:val="00A8278B"/>
    <w:rsid w:val="00A8329B"/>
    <w:rsid w:val="00A84077"/>
    <w:rsid w:val="00A8485B"/>
    <w:rsid w:val="00A8579E"/>
    <w:rsid w:val="00A8586B"/>
    <w:rsid w:val="00A87894"/>
    <w:rsid w:val="00A90DC8"/>
    <w:rsid w:val="00A91E05"/>
    <w:rsid w:val="00A92753"/>
    <w:rsid w:val="00A93481"/>
    <w:rsid w:val="00A93EAF"/>
    <w:rsid w:val="00A94031"/>
    <w:rsid w:val="00A940F9"/>
    <w:rsid w:val="00A9440A"/>
    <w:rsid w:val="00A945E8"/>
    <w:rsid w:val="00A95C48"/>
    <w:rsid w:val="00A960D5"/>
    <w:rsid w:val="00A96339"/>
    <w:rsid w:val="00A97CBB"/>
    <w:rsid w:val="00AA231A"/>
    <w:rsid w:val="00AA25BD"/>
    <w:rsid w:val="00AA3000"/>
    <w:rsid w:val="00AA3479"/>
    <w:rsid w:val="00AA409E"/>
    <w:rsid w:val="00AA5617"/>
    <w:rsid w:val="00AA5910"/>
    <w:rsid w:val="00AA5C66"/>
    <w:rsid w:val="00AA781D"/>
    <w:rsid w:val="00AA7C47"/>
    <w:rsid w:val="00AB0072"/>
    <w:rsid w:val="00AB03B0"/>
    <w:rsid w:val="00AB0A5D"/>
    <w:rsid w:val="00AB0AB4"/>
    <w:rsid w:val="00AB0DBA"/>
    <w:rsid w:val="00AB13DE"/>
    <w:rsid w:val="00AB1932"/>
    <w:rsid w:val="00AB1F7E"/>
    <w:rsid w:val="00AB271C"/>
    <w:rsid w:val="00AB293A"/>
    <w:rsid w:val="00AB2A0C"/>
    <w:rsid w:val="00AB335C"/>
    <w:rsid w:val="00AB431F"/>
    <w:rsid w:val="00AB4CF5"/>
    <w:rsid w:val="00AB4D0A"/>
    <w:rsid w:val="00AB4F46"/>
    <w:rsid w:val="00AB548F"/>
    <w:rsid w:val="00AB5C30"/>
    <w:rsid w:val="00AB5F57"/>
    <w:rsid w:val="00AB78C5"/>
    <w:rsid w:val="00AC2943"/>
    <w:rsid w:val="00AC5054"/>
    <w:rsid w:val="00AC5251"/>
    <w:rsid w:val="00AC698B"/>
    <w:rsid w:val="00AD0030"/>
    <w:rsid w:val="00AD0591"/>
    <w:rsid w:val="00AD0745"/>
    <w:rsid w:val="00AD13A8"/>
    <w:rsid w:val="00AD16DF"/>
    <w:rsid w:val="00AD1AC0"/>
    <w:rsid w:val="00AD3190"/>
    <w:rsid w:val="00AD3CFD"/>
    <w:rsid w:val="00AD443F"/>
    <w:rsid w:val="00AD49AC"/>
    <w:rsid w:val="00AD51FC"/>
    <w:rsid w:val="00AD5C49"/>
    <w:rsid w:val="00AD6A1A"/>
    <w:rsid w:val="00AD6B65"/>
    <w:rsid w:val="00AD74BC"/>
    <w:rsid w:val="00AD7DC6"/>
    <w:rsid w:val="00AE17AD"/>
    <w:rsid w:val="00AE1806"/>
    <w:rsid w:val="00AE209B"/>
    <w:rsid w:val="00AE2814"/>
    <w:rsid w:val="00AE31ED"/>
    <w:rsid w:val="00AE34EF"/>
    <w:rsid w:val="00AE3718"/>
    <w:rsid w:val="00AE4331"/>
    <w:rsid w:val="00AE503A"/>
    <w:rsid w:val="00AE57D9"/>
    <w:rsid w:val="00AE6A5F"/>
    <w:rsid w:val="00AE6E4F"/>
    <w:rsid w:val="00AE70CE"/>
    <w:rsid w:val="00AE7B54"/>
    <w:rsid w:val="00AE7DF8"/>
    <w:rsid w:val="00AF0049"/>
    <w:rsid w:val="00AF06F8"/>
    <w:rsid w:val="00AF1AE0"/>
    <w:rsid w:val="00AF2810"/>
    <w:rsid w:val="00AF2BD4"/>
    <w:rsid w:val="00AF47FF"/>
    <w:rsid w:val="00AF48DB"/>
    <w:rsid w:val="00AF6512"/>
    <w:rsid w:val="00AF6FBC"/>
    <w:rsid w:val="00B00332"/>
    <w:rsid w:val="00B007AB"/>
    <w:rsid w:val="00B00EC2"/>
    <w:rsid w:val="00B01515"/>
    <w:rsid w:val="00B0210B"/>
    <w:rsid w:val="00B0383D"/>
    <w:rsid w:val="00B03CAC"/>
    <w:rsid w:val="00B05795"/>
    <w:rsid w:val="00B06F57"/>
    <w:rsid w:val="00B0724F"/>
    <w:rsid w:val="00B078C3"/>
    <w:rsid w:val="00B104AD"/>
    <w:rsid w:val="00B10688"/>
    <w:rsid w:val="00B13673"/>
    <w:rsid w:val="00B1371F"/>
    <w:rsid w:val="00B13E22"/>
    <w:rsid w:val="00B146DE"/>
    <w:rsid w:val="00B15B3E"/>
    <w:rsid w:val="00B169A9"/>
    <w:rsid w:val="00B173DE"/>
    <w:rsid w:val="00B17917"/>
    <w:rsid w:val="00B17F1C"/>
    <w:rsid w:val="00B201AA"/>
    <w:rsid w:val="00B2130F"/>
    <w:rsid w:val="00B2135E"/>
    <w:rsid w:val="00B2192E"/>
    <w:rsid w:val="00B2235D"/>
    <w:rsid w:val="00B226CE"/>
    <w:rsid w:val="00B22A5C"/>
    <w:rsid w:val="00B23F78"/>
    <w:rsid w:val="00B2501C"/>
    <w:rsid w:val="00B250FF"/>
    <w:rsid w:val="00B26A86"/>
    <w:rsid w:val="00B26CCA"/>
    <w:rsid w:val="00B27D21"/>
    <w:rsid w:val="00B27D93"/>
    <w:rsid w:val="00B320A7"/>
    <w:rsid w:val="00B32642"/>
    <w:rsid w:val="00B33326"/>
    <w:rsid w:val="00B33466"/>
    <w:rsid w:val="00B33EBF"/>
    <w:rsid w:val="00B34069"/>
    <w:rsid w:val="00B349AF"/>
    <w:rsid w:val="00B34C89"/>
    <w:rsid w:val="00B369EB"/>
    <w:rsid w:val="00B36F17"/>
    <w:rsid w:val="00B3708E"/>
    <w:rsid w:val="00B40D21"/>
    <w:rsid w:val="00B40DD7"/>
    <w:rsid w:val="00B4146E"/>
    <w:rsid w:val="00B438F1"/>
    <w:rsid w:val="00B4457D"/>
    <w:rsid w:val="00B44E55"/>
    <w:rsid w:val="00B4721B"/>
    <w:rsid w:val="00B50745"/>
    <w:rsid w:val="00B50D27"/>
    <w:rsid w:val="00B511B7"/>
    <w:rsid w:val="00B512E6"/>
    <w:rsid w:val="00B5188C"/>
    <w:rsid w:val="00B51EEE"/>
    <w:rsid w:val="00B5210C"/>
    <w:rsid w:val="00B52825"/>
    <w:rsid w:val="00B52F4C"/>
    <w:rsid w:val="00B55631"/>
    <w:rsid w:val="00B5629E"/>
    <w:rsid w:val="00B57B65"/>
    <w:rsid w:val="00B61CBC"/>
    <w:rsid w:val="00B62399"/>
    <w:rsid w:val="00B627DA"/>
    <w:rsid w:val="00B62DFB"/>
    <w:rsid w:val="00B63BB3"/>
    <w:rsid w:val="00B64454"/>
    <w:rsid w:val="00B64672"/>
    <w:rsid w:val="00B64DCB"/>
    <w:rsid w:val="00B656C2"/>
    <w:rsid w:val="00B66C2B"/>
    <w:rsid w:val="00B67494"/>
    <w:rsid w:val="00B70335"/>
    <w:rsid w:val="00B704B5"/>
    <w:rsid w:val="00B719DA"/>
    <w:rsid w:val="00B72D14"/>
    <w:rsid w:val="00B732A3"/>
    <w:rsid w:val="00B74591"/>
    <w:rsid w:val="00B74970"/>
    <w:rsid w:val="00B76B14"/>
    <w:rsid w:val="00B7777A"/>
    <w:rsid w:val="00B778C1"/>
    <w:rsid w:val="00B807F2"/>
    <w:rsid w:val="00B80C3A"/>
    <w:rsid w:val="00B80CDF"/>
    <w:rsid w:val="00B80F5B"/>
    <w:rsid w:val="00B817E3"/>
    <w:rsid w:val="00B81A1B"/>
    <w:rsid w:val="00B821BB"/>
    <w:rsid w:val="00B83517"/>
    <w:rsid w:val="00B83A48"/>
    <w:rsid w:val="00B83B00"/>
    <w:rsid w:val="00B8478F"/>
    <w:rsid w:val="00B863AA"/>
    <w:rsid w:val="00B8652C"/>
    <w:rsid w:val="00B870D9"/>
    <w:rsid w:val="00B8750F"/>
    <w:rsid w:val="00B90955"/>
    <w:rsid w:val="00B91000"/>
    <w:rsid w:val="00B91093"/>
    <w:rsid w:val="00B91B80"/>
    <w:rsid w:val="00B91E15"/>
    <w:rsid w:val="00B92888"/>
    <w:rsid w:val="00B93A0A"/>
    <w:rsid w:val="00B93EEE"/>
    <w:rsid w:val="00B94379"/>
    <w:rsid w:val="00B9442D"/>
    <w:rsid w:val="00BA21FC"/>
    <w:rsid w:val="00BA25A3"/>
    <w:rsid w:val="00BA31F2"/>
    <w:rsid w:val="00BA3655"/>
    <w:rsid w:val="00BA4CDA"/>
    <w:rsid w:val="00BA53B8"/>
    <w:rsid w:val="00BA5501"/>
    <w:rsid w:val="00BA5CAF"/>
    <w:rsid w:val="00BA603A"/>
    <w:rsid w:val="00BA6798"/>
    <w:rsid w:val="00BA6B6F"/>
    <w:rsid w:val="00BA6F5A"/>
    <w:rsid w:val="00BB0AAD"/>
    <w:rsid w:val="00BB0D8A"/>
    <w:rsid w:val="00BB11C9"/>
    <w:rsid w:val="00BB4D77"/>
    <w:rsid w:val="00BB4E93"/>
    <w:rsid w:val="00BB6AF9"/>
    <w:rsid w:val="00BB71A5"/>
    <w:rsid w:val="00BB7768"/>
    <w:rsid w:val="00BB7922"/>
    <w:rsid w:val="00BC009E"/>
    <w:rsid w:val="00BC134F"/>
    <w:rsid w:val="00BC1915"/>
    <w:rsid w:val="00BC1CDB"/>
    <w:rsid w:val="00BC1E46"/>
    <w:rsid w:val="00BC407F"/>
    <w:rsid w:val="00BC6F54"/>
    <w:rsid w:val="00BC7FDF"/>
    <w:rsid w:val="00BD0336"/>
    <w:rsid w:val="00BD0A0B"/>
    <w:rsid w:val="00BD377E"/>
    <w:rsid w:val="00BD5883"/>
    <w:rsid w:val="00BD58FC"/>
    <w:rsid w:val="00BD5E3E"/>
    <w:rsid w:val="00BD7AFB"/>
    <w:rsid w:val="00BD7CC2"/>
    <w:rsid w:val="00BE07ED"/>
    <w:rsid w:val="00BE1EFD"/>
    <w:rsid w:val="00BE39DA"/>
    <w:rsid w:val="00BE530D"/>
    <w:rsid w:val="00BE61F3"/>
    <w:rsid w:val="00BF01AB"/>
    <w:rsid w:val="00BF02E7"/>
    <w:rsid w:val="00BF0A97"/>
    <w:rsid w:val="00BF0C39"/>
    <w:rsid w:val="00BF287F"/>
    <w:rsid w:val="00BF3500"/>
    <w:rsid w:val="00BF36D7"/>
    <w:rsid w:val="00BF3B1D"/>
    <w:rsid w:val="00BF3C0B"/>
    <w:rsid w:val="00BF3D11"/>
    <w:rsid w:val="00BF4240"/>
    <w:rsid w:val="00BF4599"/>
    <w:rsid w:val="00BF4AD7"/>
    <w:rsid w:val="00BF5830"/>
    <w:rsid w:val="00BF6036"/>
    <w:rsid w:val="00BF60C9"/>
    <w:rsid w:val="00BF6280"/>
    <w:rsid w:val="00BF77E7"/>
    <w:rsid w:val="00C02C66"/>
    <w:rsid w:val="00C02D69"/>
    <w:rsid w:val="00C03192"/>
    <w:rsid w:val="00C0355A"/>
    <w:rsid w:val="00C035FD"/>
    <w:rsid w:val="00C03C76"/>
    <w:rsid w:val="00C0483B"/>
    <w:rsid w:val="00C06299"/>
    <w:rsid w:val="00C07AEB"/>
    <w:rsid w:val="00C07BF5"/>
    <w:rsid w:val="00C12D23"/>
    <w:rsid w:val="00C13C5A"/>
    <w:rsid w:val="00C13F90"/>
    <w:rsid w:val="00C162B3"/>
    <w:rsid w:val="00C165D5"/>
    <w:rsid w:val="00C16899"/>
    <w:rsid w:val="00C17582"/>
    <w:rsid w:val="00C1792B"/>
    <w:rsid w:val="00C20B10"/>
    <w:rsid w:val="00C221D2"/>
    <w:rsid w:val="00C22B13"/>
    <w:rsid w:val="00C22D52"/>
    <w:rsid w:val="00C24447"/>
    <w:rsid w:val="00C24657"/>
    <w:rsid w:val="00C25A7B"/>
    <w:rsid w:val="00C27393"/>
    <w:rsid w:val="00C303E7"/>
    <w:rsid w:val="00C30507"/>
    <w:rsid w:val="00C30789"/>
    <w:rsid w:val="00C307BB"/>
    <w:rsid w:val="00C32206"/>
    <w:rsid w:val="00C327F1"/>
    <w:rsid w:val="00C32CD7"/>
    <w:rsid w:val="00C33657"/>
    <w:rsid w:val="00C33695"/>
    <w:rsid w:val="00C33F56"/>
    <w:rsid w:val="00C341AF"/>
    <w:rsid w:val="00C35529"/>
    <w:rsid w:val="00C359B2"/>
    <w:rsid w:val="00C35C2C"/>
    <w:rsid w:val="00C371CE"/>
    <w:rsid w:val="00C409EE"/>
    <w:rsid w:val="00C415F6"/>
    <w:rsid w:val="00C4299A"/>
    <w:rsid w:val="00C43134"/>
    <w:rsid w:val="00C44E55"/>
    <w:rsid w:val="00C45263"/>
    <w:rsid w:val="00C4590B"/>
    <w:rsid w:val="00C45B0F"/>
    <w:rsid w:val="00C46709"/>
    <w:rsid w:val="00C47A23"/>
    <w:rsid w:val="00C5016C"/>
    <w:rsid w:val="00C50944"/>
    <w:rsid w:val="00C51555"/>
    <w:rsid w:val="00C51BD1"/>
    <w:rsid w:val="00C51D8B"/>
    <w:rsid w:val="00C520D8"/>
    <w:rsid w:val="00C522FC"/>
    <w:rsid w:val="00C5329A"/>
    <w:rsid w:val="00C54112"/>
    <w:rsid w:val="00C55850"/>
    <w:rsid w:val="00C56019"/>
    <w:rsid w:val="00C5630A"/>
    <w:rsid w:val="00C57F3E"/>
    <w:rsid w:val="00C6053F"/>
    <w:rsid w:val="00C61776"/>
    <w:rsid w:val="00C61805"/>
    <w:rsid w:val="00C63B94"/>
    <w:rsid w:val="00C650C4"/>
    <w:rsid w:val="00C665A0"/>
    <w:rsid w:val="00C66931"/>
    <w:rsid w:val="00C6787F"/>
    <w:rsid w:val="00C67BB9"/>
    <w:rsid w:val="00C70AB6"/>
    <w:rsid w:val="00C71EB8"/>
    <w:rsid w:val="00C71F78"/>
    <w:rsid w:val="00C72341"/>
    <w:rsid w:val="00C735E8"/>
    <w:rsid w:val="00C74ED6"/>
    <w:rsid w:val="00C75498"/>
    <w:rsid w:val="00C759DE"/>
    <w:rsid w:val="00C764F7"/>
    <w:rsid w:val="00C76CF5"/>
    <w:rsid w:val="00C77818"/>
    <w:rsid w:val="00C809F2"/>
    <w:rsid w:val="00C80A1D"/>
    <w:rsid w:val="00C82438"/>
    <w:rsid w:val="00C82AE7"/>
    <w:rsid w:val="00C82D91"/>
    <w:rsid w:val="00C83E70"/>
    <w:rsid w:val="00C84B7F"/>
    <w:rsid w:val="00C851AC"/>
    <w:rsid w:val="00C87B4D"/>
    <w:rsid w:val="00C87FC1"/>
    <w:rsid w:val="00C915B3"/>
    <w:rsid w:val="00C91B48"/>
    <w:rsid w:val="00C92174"/>
    <w:rsid w:val="00C924EA"/>
    <w:rsid w:val="00C92736"/>
    <w:rsid w:val="00C92E12"/>
    <w:rsid w:val="00C93DC7"/>
    <w:rsid w:val="00C93FC8"/>
    <w:rsid w:val="00C95257"/>
    <w:rsid w:val="00C9736E"/>
    <w:rsid w:val="00CA0138"/>
    <w:rsid w:val="00CA0CBA"/>
    <w:rsid w:val="00CA0E68"/>
    <w:rsid w:val="00CA1043"/>
    <w:rsid w:val="00CA1415"/>
    <w:rsid w:val="00CA14F2"/>
    <w:rsid w:val="00CA15BF"/>
    <w:rsid w:val="00CA15FD"/>
    <w:rsid w:val="00CA20A3"/>
    <w:rsid w:val="00CA4BAC"/>
    <w:rsid w:val="00CA67EF"/>
    <w:rsid w:val="00CB007C"/>
    <w:rsid w:val="00CB018D"/>
    <w:rsid w:val="00CB0D34"/>
    <w:rsid w:val="00CB1119"/>
    <w:rsid w:val="00CB32B6"/>
    <w:rsid w:val="00CB3844"/>
    <w:rsid w:val="00CB3C05"/>
    <w:rsid w:val="00CB4C30"/>
    <w:rsid w:val="00CB5140"/>
    <w:rsid w:val="00CB56A9"/>
    <w:rsid w:val="00CB5AD7"/>
    <w:rsid w:val="00CB6F48"/>
    <w:rsid w:val="00CC24B6"/>
    <w:rsid w:val="00CC2535"/>
    <w:rsid w:val="00CC2582"/>
    <w:rsid w:val="00CC2F12"/>
    <w:rsid w:val="00CC352F"/>
    <w:rsid w:val="00CC36F9"/>
    <w:rsid w:val="00CC3D39"/>
    <w:rsid w:val="00CC507B"/>
    <w:rsid w:val="00CC5BE2"/>
    <w:rsid w:val="00CC5DA5"/>
    <w:rsid w:val="00CC6EF0"/>
    <w:rsid w:val="00CC762C"/>
    <w:rsid w:val="00CC76CA"/>
    <w:rsid w:val="00CD20C7"/>
    <w:rsid w:val="00CD27B7"/>
    <w:rsid w:val="00CD2A3D"/>
    <w:rsid w:val="00CD3DB6"/>
    <w:rsid w:val="00CD4F3F"/>
    <w:rsid w:val="00CD72C4"/>
    <w:rsid w:val="00CE036A"/>
    <w:rsid w:val="00CE0BD4"/>
    <w:rsid w:val="00CE1161"/>
    <w:rsid w:val="00CE17E8"/>
    <w:rsid w:val="00CE1FA4"/>
    <w:rsid w:val="00CE2B1E"/>
    <w:rsid w:val="00CE2F8D"/>
    <w:rsid w:val="00CE3020"/>
    <w:rsid w:val="00CE3B4B"/>
    <w:rsid w:val="00CE3E56"/>
    <w:rsid w:val="00CE6197"/>
    <w:rsid w:val="00CE6F50"/>
    <w:rsid w:val="00CE70B6"/>
    <w:rsid w:val="00CE7582"/>
    <w:rsid w:val="00CF14B1"/>
    <w:rsid w:val="00CF1A63"/>
    <w:rsid w:val="00CF237F"/>
    <w:rsid w:val="00CF2475"/>
    <w:rsid w:val="00CF2EF2"/>
    <w:rsid w:val="00CF3F22"/>
    <w:rsid w:val="00CF44F6"/>
    <w:rsid w:val="00CF482D"/>
    <w:rsid w:val="00CF7157"/>
    <w:rsid w:val="00CF794A"/>
    <w:rsid w:val="00CF7D41"/>
    <w:rsid w:val="00D00034"/>
    <w:rsid w:val="00D01AA6"/>
    <w:rsid w:val="00D025D2"/>
    <w:rsid w:val="00D033E6"/>
    <w:rsid w:val="00D03BFD"/>
    <w:rsid w:val="00D0467C"/>
    <w:rsid w:val="00D05157"/>
    <w:rsid w:val="00D05929"/>
    <w:rsid w:val="00D06512"/>
    <w:rsid w:val="00D06BCF"/>
    <w:rsid w:val="00D077F6"/>
    <w:rsid w:val="00D10372"/>
    <w:rsid w:val="00D10B8F"/>
    <w:rsid w:val="00D112DB"/>
    <w:rsid w:val="00D11583"/>
    <w:rsid w:val="00D126DA"/>
    <w:rsid w:val="00D14B6B"/>
    <w:rsid w:val="00D15533"/>
    <w:rsid w:val="00D15875"/>
    <w:rsid w:val="00D1638C"/>
    <w:rsid w:val="00D169D5"/>
    <w:rsid w:val="00D17181"/>
    <w:rsid w:val="00D1772E"/>
    <w:rsid w:val="00D201E9"/>
    <w:rsid w:val="00D2173C"/>
    <w:rsid w:val="00D2198B"/>
    <w:rsid w:val="00D21B90"/>
    <w:rsid w:val="00D230E6"/>
    <w:rsid w:val="00D23F4E"/>
    <w:rsid w:val="00D24034"/>
    <w:rsid w:val="00D25361"/>
    <w:rsid w:val="00D25520"/>
    <w:rsid w:val="00D26875"/>
    <w:rsid w:val="00D2776C"/>
    <w:rsid w:val="00D30B9F"/>
    <w:rsid w:val="00D30F8F"/>
    <w:rsid w:val="00D3288A"/>
    <w:rsid w:val="00D3378E"/>
    <w:rsid w:val="00D33A4C"/>
    <w:rsid w:val="00D33DC4"/>
    <w:rsid w:val="00D34BD4"/>
    <w:rsid w:val="00D35626"/>
    <w:rsid w:val="00D35744"/>
    <w:rsid w:val="00D35CC4"/>
    <w:rsid w:val="00D35E69"/>
    <w:rsid w:val="00D373BE"/>
    <w:rsid w:val="00D3756A"/>
    <w:rsid w:val="00D400A5"/>
    <w:rsid w:val="00D4089E"/>
    <w:rsid w:val="00D40D33"/>
    <w:rsid w:val="00D4305B"/>
    <w:rsid w:val="00D43D87"/>
    <w:rsid w:val="00D440AA"/>
    <w:rsid w:val="00D449EF"/>
    <w:rsid w:val="00D47288"/>
    <w:rsid w:val="00D47EA6"/>
    <w:rsid w:val="00D504FE"/>
    <w:rsid w:val="00D5183C"/>
    <w:rsid w:val="00D52D21"/>
    <w:rsid w:val="00D52E3B"/>
    <w:rsid w:val="00D52EFA"/>
    <w:rsid w:val="00D54C36"/>
    <w:rsid w:val="00D5555C"/>
    <w:rsid w:val="00D55CAD"/>
    <w:rsid w:val="00D56073"/>
    <w:rsid w:val="00D56336"/>
    <w:rsid w:val="00D56397"/>
    <w:rsid w:val="00D573AD"/>
    <w:rsid w:val="00D5766D"/>
    <w:rsid w:val="00D57687"/>
    <w:rsid w:val="00D57920"/>
    <w:rsid w:val="00D60CC1"/>
    <w:rsid w:val="00D61113"/>
    <w:rsid w:val="00D61D7A"/>
    <w:rsid w:val="00D62111"/>
    <w:rsid w:val="00D631BB"/>
    <w:rsid w:val="00D63337"/>
    <w:rsid w:val="00D6351D"/>
    <w:rsid w:val="00D63930"/>
    <w:rsid w:val="00D644C7"/>
    <w:rsid w:val="00D64700"/>
    <w:rsid w:val="00D652F2"/>
    <w:rsid w:val="00D662E9"/>
    <w:rsid w:val="00D66795"/>
    <w:rsid w:val="00D66848"/>
    <w:rsid w:val="00D67A3E"/>
    <w:rsid w:val="00D67F47"/>
    <w:rsid w:val="00D706B4"/>
    <w:rsid w:val="00D70C2B"/>
    <w:rsid w:val="00D70D72"/>
    <w:rsid w:val="00D717DC"/>
    <w:rsid w:val="00D7192B"/>
    <w:rsid w:val="00D744BE"/>
    <w:rsid w:val="00D75A3F"/>
    <w:rsid w:val="00D76BAF"/>
    <w:rsid w:val="00D77996"/>
    <w:rsid w:val="00D80815"/>
    <w:rsid w:val="00D81077"/>
    <w:rsid w:val="00D81D44"/>
    <w:rsid w:val="00D82DB6"/>
    <w:rsid w:val="00D82FB2"/>
    <w:rsid w:val="00D84757"/>
    <w:rsid w:val="00D851BE"/>
    <w:rsid w:val="00D85201"/>
    <w:rsid w:val="00D86D13"/>
    <w:rsid w:val="00D87866"/>
    <w:rsid w:val="00D87B7A"/>
    <w:rsid w:val="00D900AA"/>
    <w:rsid w:val="00D91290"/>
    <w:rsid w:val="00D924FE"/>
    <w:rsid w:val="00D92FB5"/>
    <w:rsid w:val="00D93070"/>
    <w:rsid w:val="00D938ED"/>
    <w:rsid w:val="00D941EB"/>
    <w:rsid w:val="00D94811"/>
    <w:rsid w:val="00D94CC6"/>
    <w:rsid w:val="00D95BEF"/>
    <w:rsid w:val="00D961B2"/>
    <w:rsid w:val="00D96BDA"/>
    <w:rsid w:val="00D97341"/>
    <w:rsid w:val="00DA1491"/>
    <w:rsid w:val="00DA21BF"/>
    <w:rsid w:val="00DA2961"/>
    <w:rsid w:val="00DA2C2D"/>
    <w:rsid w:val="00DA395E"/>
    <w:rsid w:val="00DA46B9"/>
    <w:rsid w:val="00DA52E5"/>
    <w:rsid w:val="00DA62B8"/>
    <w:rsid w:val="00DA6BB8"/>
    <w:rsid w:val="00DA722C"/>
    <w:rsid w:val="00DA77E7"/>
    <w:rsid w:val="00DB0A05"/>
    <w:rsid w:val="00DB1128"/>
    <w:rsid w:val="00DB14EC"/>
    <w:rsid w:val="00DB1946"/>
    <w:rsid w:val="00DB2CAA"/>
    <w:rsid w:val="00DB4590"/>
    <w:rsid w:val="00DB4C06"/>
    <w:rsid w:val="00DB4F3B"/>
    <w:rsid w:val="00DB7631"/>
    <w:rsid w:val="00DB79BF"/>
    <w:rsid w:val="00DC0019"/>
    <w:rsid w:val="00DC0962"/>
    <w:rsid w:val="00DC1496"/>
    <w:rsid w:val="00DC43C4"/>
    <w:rsid w:val="00DC4698"/>
    <w:rsid w:val="00DC5412"/>
    <w:rsid w:val="00DC5932"/>
    <w:rsid w:val="00DC59D7"/>
    <w:rsid w:val="00DC7DDD"/>
    <w:rsid w:val="00DD051C"/>
    <w:rsid w:val="00DD197B"/>
    <w:rsid w:val="00DD42B2"/>
    <w:rsid w:val="00DD47E6"/>
    <w:rsid w:val="00DD6B03"/>
    <w:rsid w:val="00DD6E5E"/>
    <w:rsid w:val="00DD7453"/>
    <w:rsid w:val="00DD7DE7"/>
    <w:rsid w:val="00DD7ECC"/>
    <w:rsid w:val="00DE0E7A"/>
    <w:rsid w:val="00DE1AA1"/>
    <w:rsid w:val="00DE210C"/>
    <w:rsid w:val="00DE323E"/>
    <w:rsid w:val="00DE334B"/>
    <w:rsid w:val="00DE37FF"/>
    <w:rsid w:val="00DE3CD3"/>
    <w:rsid w:val="00DE42C1"/>
    <w:rsid w:val="00DE5211"/>
    <w:rsid w:val="00DE6475"/>
    <w:rsid w:val="00DE757E"/>
    <w:rsid w:val="00DE7B1E"/>
    <w:rsid w:val="00DF0E81"/>
    <w:rsid w:val="00DF17BD"/>
    <w:rsid w:val="00DF1C68"/>
    <w:rsid w:val="00DF37D9"/>
    <w:rsid w:val="00DF3998"/>
    <w:rsid w:val="00DF3ED4"/>
    <w:rsid w:val="00DF3EE0"/>
    <w:rsid w:val="00DF4379"/>
    <w:rsid w:val="00DF568E"/>
    <w:rsid w:val="00DF68D8"/>
    <w:rsid w:val="00DF6A96"/>
    <w:rsid w:val="00E00F8C"/>
    <w:rsid w:val="00E015CE"/>
    <w:rsid w:val="00E03225"/>
    <w:rsid w:val="00E03D48"/>
    <w:rsid w:val="00E03E66"/>
    <w:rsid w:val="00E0515F"/>
    <w:rsid w:val="00E06112"/>
    <w:rsid w:val="00E06313"/>
    <w:rsid w:val="00E07682"/>
    <w:rsid w:val="00E0778B"/>
    <w:rsid w:val="00E07EED"/>
    <w:rsid w:val="00E1113A"/>
    <w:rsid w:val="00E11215"/>
    <w:rsid w:val="00E11F9B"/>
    <w:rsid w:val="00E13CF3"/>
    <w:rsid w:val="00E140C8"/>
    <w:rsid w:val="00E1499A"/>
    <w:rsid w:val="00E158F8"/>
    <w:rsid w:val="00E20431"/>
    <w:rsid w:val="00E2106F"/>
    <w:rsid w:val="00E219C5"/>
    <w:rsid w:val="00E21B8A"/>
    <w:rsid w:val="00E21F88"/>
    <w:rsid w:val="00E22103"/>
    <w:rsid w:val="00E2289B"/>
    <w:rsid w:val="00E23C5F"/>
    <w:rsid w:val="00E24956"/>
    <w:rsid w:val="00E25533"/>
    <w:rsid w:val="00E25F6C"/>
    <w:rsid w:val="00E270E6"/>
    <w:rsid w:val="00E2767E"/>
    <w:rsid w:val="00E27E1F"/>
    <w:rsid w:val="00E31050"/>
    <w:rsid w:val="00E31ED9"/>
    <w:rsid w:val="00E322ED"/>
    <w:rsid w:val="00E32DFC"/>
    <w:rsid w:val="00E33615"/>
    <w:rsid w:val="00E3400B"/>
    <w:rsid w:val="00E3484B"/>
    <w:rsid w:val="00E358AD"/>
    <w:rsid w:val="00E363B7"/>
    <w:rsid w:val="00E36529"/>
    <w:rsid w:val="00E372F0"/>
    <w:rsid w:val="00E37699"/>
    <w:rsid w:val="00E40857"/>
    <w:rsid w:val="00E40998"/>
    <w:rsid w:val="00E40A31"/>
    <w:rsid w:val="00E40D3E"/>
    <w:rsid w:val="00E41E60"/>
    <w:rsid w:val="00E44289"/>
    <w:rsid w:val="00E44A27"/>
    <w:rsid w:val="00E44A91"/>
    <w:rsid w:val="00E470D9"/>
    <w:rsid w:val="00E50344"/>
    <w:rsid w:val="00E506EA"/>
    <w:rsid w:val="00E50AEA"/>
    <w:rsid w:val="00E51348"/>
    <w:rsid w:val="00E5263F"/>
    <w:rsid w:val="00E53A8F"/>
    <w:rsid w:val="00E5461F"/>
    <w:rsid w:val="00E54C2F"/>
    <w:rsid w:val="00E55040"/>
    <w:rsid w:val="00E55445"/>
    <w:rsid w:val="00E5616F"/>
    <w:rsid w:val="00E564BD"/>
    <w:rsid w:val="00E56875"/>
    <w:rsid w:val="00E60211"/>
    <w:rsid w:val="00E611B9"/>
    <w:rsid w:val="00E6227B"/>
    <w:rsid w:val="00E63C78"/>
    <w:rsid w:val="00E63DB1"/>
    <w:rsid w:val="00E63F9C"/>
    <w:rsid w:val="00E64449"/>
    <w:rsid w:val="00E65623"/>
    <w:rsid w:val="00E66037"/>
    <w:rsid w:val="00E667DC"/>
    <w:rsid w:val="00E7014D"/>
    <w:rsid w:val="00E70467"/>
    <w:rsid w:val="00E71E9E"/>
    <w:rsid w:val="00E72325"/>
    <w:rsid w:val="00E73D41"/>
    <w:rsid w:val="00E73E3E"/>
    <w:rsid w:val="00E740EF"/>
    <w:rsid w:val="00E757FA"/>
    <w:rsid w:val="00E75EA0"/>
    <w:rsid w:val="00E7603D"/>
    <w:rsid w:val="00E76DFE"/>
    <w:rsid w:val="00E7708F"/>
    <w:rsid w:val="00E774F0"/>
    <w:rsid w:val="00E77901"/>
    <w:rsid w:val="00E80318"/>
    <w:rsid w:val="00E806CF"/>
    <w:rsid w:val="00E80813"/>
    <w:rsid w:val="00E81AB0"/>
    <w:rsid w:val="00E822EE"/>
    <w:rsid w:val="00E82362"/>
    <w:rsid w:val="00E823DE"/>
    <w:rsid w:val="00E84456"/>
    <w:rsid w:val="00E85AE6"/>
    <w:rsid w:val="00E85DE2"/>
    <w:rsid w:val="00E86A9F"/>
    <w:rsid w:val="00E877C9"/>
    <w:rsid w:val="00E87C63"/>
    <w:rsid w:val="00E901EB"/>
    <w:rsid w:val="00E90A81"/>
    <w:rsid w:val="00E9203B"/>
    <w:rsid w:val="00E92636"/>
    <w:rsid w:val="00E9291E"/>
    <w:rsid w:val="00E93430"/>
    <w:rsid w:val="00E943FC"/>
    <w:rsid w:val="00E96E58"/>
    <w:rsid w:val="00E9794D"/>
    <w:rsid w:val="00EA0389"/>
    <w:rsid w:val="00EA3C4C"/>
    <w:rsid w:val="00EA572B"/>
    <w:rsid w:val="00EA5B43"/>
    <w:rsid w:val="00EA5E6C"/>
    <w:rsid w:val="00EA77C5"/>
    <w:rsid w:val="00EB1055"/>
    <w:rsid w:val="00EB21D9"/>
    <w:rsid w:val="00EB4874"/>
    <w:rsid w:val="00EB4F54"/>
    <w:rsid w:val="00EB54BA"/>
    <w:rsid w:val="00EB613D"/>
    <w:rsid w:val="00EB638A"/>
    <w:rsid w:val="00EB75C0"/>
    <w:rsid w:val="00EB76CE"/>
    <w:rsid w:val="00EB7B09"/>
    <w:rsid w:val="00EC04B4"/>
    <w:rsid w:val="00EC0EEB"/>
    <w:rsid w:val="00EC2350"/>
    <w:rsid w:val="00EC254A"/>
    <w:rsid w:val="00EC2695"/>
    <w:rsid w:val="00EC2D61"/>
    <w:rsid w:val="00EC2D6D"/>
    <w:rsid w:val="00EC33C9"/>
    <w:rsid w:val="00EC35CA"/>
    <w:rsid w:val="00EC4F1C"/>
    <w:rsid w:val="00EC5513"/>
    <w:rsid w:val="00EC6296"/>
    <w:rsid w:val="00EC6F39"/>
    <w:rsid w:val="00EC7494"/>
    <w:rsid w:val="00ED06EB"/>
    <w:rsid w:val="00ED0B8F"/>
    <w:rsid w:val="00ED19B0"/>
    <w:rsid w:val="00ED1D21"/>
    <w:rsid w:val="00ED2173"/>
    <w:rsid w:val="00ED4782"/>
    <w:rsid w:val="00ED4874"/>
    <w:rsid w:val="00ED4C6F"/>
    <w:rsid w:val="00ED5718"/>
    <w:rsid w:val="00ED6832"/>
    <w:rsid w:val="00ED691C"/>
    <w:rsid w:val="00ED7596"/>
    <w:rsid w:val="00ED7E7A"/>
    <w:rsid w:val="00EE02A8"/>
    <w:rsid w:val="00EE11CA"/>
    <w:rsid w:val="00EE18FB"/>
    <w:rsid w:val="00EE198B"/>
    <w:rsid w:val="00EE1E45"/>
    <w:rsid w:val="00EE28B6"/>
    <w:rsid w:val="00EE2E21"/>
    <w:rsid w:val="00EE50BD"/>
    <w:rsid w:val="00EE544C"/>
    <w:rsid w:val="00EE5565"/>
    <w:rsid w:val="00EE56D7"/>
    <w:rsid w:val="00EE5755"/>
    <w:rsid w:val="00EE7059"/>
    <w:rsid w:val="00EE77AF"/>
    <w:rsid w:val="00EF0429"/>
    <w:rsid w:val="00EF0D35"/>
    <w:rsid w:val="00EF1114"/>
    <w:rsid w:val="00EF1ECC"/>
    <w:rsid w:val="00EF427C"/>
    <w:rsid w:val="00EF451F"/>
    <w:rsid w:val="00EF50D8"/>
    <w:rsid w:val="00EF57C4"/>
    <w:rsid w:val="00EF7F2F"/>
    <w:rsid w:val="00F00530"/>
    <w:rsid w:val="00F00F88"/>
    <w:rsid w:val="00F01078"/>
    <w:rsid w:val="00F018E5"/>
    <w:rsid w:val="00F01A2C"/>
    <w:rsid w:val="00F026B2"/>
    <w:rsid w:val="00F0272F"/>
    <w:rsid w:val="00F03A52"/>
    <w:rsid w:val="00F045C7"/>
    <w:rsid w:val="00F04B86"/>
    <w:rsid w:val="00F05437"/>
    <w:rsid w:val="00F07938"/>
    <w:rsid w:val="00F079E0"/>
    <w:rsid w:val="00F104CE"/>
    <w:rsid w:val="00F10971"/>
    <w:rsid w:val="00F114D8"/>
    <w:rsid w:val="00F117DE"/>
    <w:rsid w:val="00F11A07"/>
    <w:rsid w:val="00F12160"/>
    <w:rsid w:val="00F12164"/>
    <w:rsid w:val="00F138F1"/>
    <w:rsid w:val="00F13B10"/>
    <w:rsid w:val="00F13D09"/>
    <w:rsid w:val="00F14D5B"/>
    <w:rsid w:val="00F15228"/>
    <w:rsid w:val="00F1609F"/>
    <w:rsid w:val="00F16B9F"/>
    <w:rsid w:val="00F24CBB"/>
    <w:rsid w:val="00F25BC5"/>
    <w:rsid w:val="00F26B08"/>
    <w:rsid w:val="00F31008"/>
    <w:rsid w:val="00F31F82"/>
    <w:rsid w:val="00F3264C"/>
    <w:rsid w:val="00F32E0C"/>
    <w:rsid w:val="00F33149"/>
    <w:rsid w:val="00F33A29"/>
    <w:rsid w:val="00F34389"/>
    <w:rsid w:val="00F348C5"/>
    <w:rsid w:val="00F36288"/>
    <w:rsid w:val="00F365B6"/>
    <w:rsid w:val="00F3696C"/>
    <w:rsid w:val="00F3784D"/>
    <w:rsid w:val="00F4063E"/>
    <w:rsid w:val="00F409E0"/>
    <w:rsid w:val="00F4301A"/>
    <w:rsid w:val="00F430B8"/>
    <w:rsid w:val="00F43995"/>
    <w:rsid w:val="00F44099"/>
    <w:rsid w:val="00F456D0"/>
    <w:rsid w:val="00F46773"/>
    <w:rsid w:val="00F47728"/>
    <w:rsid w:val="00F47B6A"/>
    <w:rsid w:val="00F52626"/>
    <w:rsid w:val="00F5356B"/>
    <w:rsid w:val="00F53768"/>
    <w:rsid w:val="00F53B94"/>
    <w:rsid w:val="00F53E92"/>
    <w:rsid w:val="00F53E9F"/>
    <w:rsid w:val="00F54068"/>
    <w:rsid w:val="00F54C11"/>
    <w:rsid w:val="00F558E5"/>
    <w:rsid w:val="00F562AE"/>
    <w:rsid w:val="00F568DB"/>
    <w:rsid w:val="00F57429"/>
    <w:rsid w:val="00F60042"/>
    <w:rsid w:val="00F60E2C"/>
    <w:rsid w:val="00F615CC"/>
    <w:rsid w:val="00F61E2B"/>
    <w:rsid w:val="00F63704"/>
    <w:rsid w:val="00F64993"/>
    <w:rsid w:val="00F64CE3"/>
    <w:rsid w:val="00F653E8"/>
    <w:rsid w:val="00F66914"/>
    <w:rsid w:val="00F672FF"/>
    <w:rsid w:val="00F7092B"/>
    <w:rsid w:val="00F71037"/>
    <w:rsid w:val="00F71E9B"/>
    <w:rsid w:val="00F71F85"/>
    <w:rsid w:val="00F72D8A"/>
    <w:rsid w:val="00F73320"/>
    <w:rsid w:val="00F737D1"/>
    <w:rsid w:val="00F73C6A"/>
    <w:rsid w:val="00F73CDE"/>
    <w:rsid w:val="00F73F25"/>
    <w:rsid w:val="00F74142"/>
    <w:rsid w:val="00F75019"/>
    <w:rsid w:val="00F75385"/>
    <w:rsid w:val="00F7583D"/>
    <w:rsid w:val="00F7651B"/>
    <w:rsid w:val="00F765B8"/>
    <w:rsid w:val="00F76FB3"/>
    <w:rsid w:val="00F77802"/>
    <w:rsid w:val="00F77827"/>
    <w:rsid w:val="00F77A4C"/>
    <w:rsid w:val="00F8021F"/>
    <w:rsid w:val="00F808E0"/>
    <w:rsid w:val="00F811EC"/>
    <w:rsid w:val="00F82D54"/>
    <w:rsid w:val="00F8367E"/>
    <w:rsid w:val="00F83AE8"/>
    <w:rsid w:val="00F83DFE"/>
    <w:rsid w:val="00F84520"/>
    <w:rsid w:val="00F84C12"/>
    <w:rsid w:val="00F86190"/>
    <w:rsid w:val="00F878C5"/>
    <w:rsid w:val="00F87912"/>
    <w:rsid w:val="00F90DC0"/>
    <w:rsid w:val="00F914A9"/>
    <w:rsid w:val="00F916A4"/>
    <w:rsid w:val="00F9387E"/>
    <w:rsid w:val="00F9388F"/>
    <w:rsid w:val="00F93ABB"/>
    <w:rsid w:val="00F93FAA"/>
    <w:rsid w:val="00F93FE4"/>
    <w:rsid w:val="00F945DE"/>
    <w:rsid w:val="00F957D2"/>
    <w:rsid w:val="00F97254"/>
    <w:rsid w:val="00F9766C"/>
    <w:rsid w:val="00FA0384"/>
    <w:rsid w:val="00FA0611"/>
    <w:rsid w:val="00FA0643"/>
    <w:rsid w:val="00FA0C09"/>
    <w:rsid w:val="00FA233A"/>
    <w:rsid w:val="00FA3DF3"/>
    <w:rsid w:val="00FA3E80"/>
    <w:rsid w:val="00FA52CD"/>
    <w:rsid w:val="00FA5344"/>
    <w:rsid w:val="00FA6CC5"/>
    <w:rsid w:val="00FA7C98"/>
    <w:rsid w:val="00FB0482"/>
    <w:rsid w:val="00FB0997"/>
    <w:rsid w:val="00FB233D"/>
    <w:rsid w:val="00FB2BFA"/>
    <w:rsid w:val="00FB2C75"/>
    <w:rsid w:val="00FB2D11"/>
    <w:rsid w:val="00FB2E9F"/>
    <w:rsid w:val="00FB3051"/>
    <w:rsid w:val="00FB3DE6"/>
    <w:rsid w:val="00FB4253"/>
    <w:rsid w:val="00FB576A"/>
    <w:rsid w:val="00FB75BC"/>
    <w:rsid w:val="00FB76A2"/>
    <w:rsid w:val="00FC01F1"/>
    <w:rsid w:val="00FC06D3"/>
    <w:rsid w:val="00FC1DF6"/>
    <w:rsid w:val="00FC3210"/>
    <w:rsid w:val="00FC3516"/>
    <w:rsid w:val="00FC3DC4"/>
    <w:rsid w:val="00FC420C"/>
    <w:rsid w:val="00FC42CE"/>
    <w:rsid w:val="00FC4678"/>
    <w:rsid w:val="00FC4C7A"/>
    <w:rsid w:val="00FC7C0F"/>
    <w:rsid w:val="00FC7D90"/>
    <w:rsid w:val="00FD15BF"/>
    <w:rsid w:val="00FD24BC"/>
    <w:rsid w:val="00FD2A7E"/>
    <w:rsid w:val="00FD3131"/>
    <w:rsid w:val="00FD4E15"/>
    <w:rsid w:val="00FD5525"/>
    <w:rsid w:val="00FD5650"/>
    <w:rsid w:val="00FD5742"/>
    <w:rsid w:val="00FD6574"/>
    <w:rsid w:val="00FD6B94"/>
    <w:rsid w:val="00FD7D68"/>
    <w:rsid w:val="00FE0C8D"/>
    <w:rsid w:val="00FE124D"/>
    <w:rsid w:val="00FE20AF"/>
    <w:rsid w:val="00FE45C8"/>
    <w:rsid w:val="00FE4F91"/>
    <w:rsid w:val="00FE5656"/>
    <w:rsid w:val="00FE624E"/>
    <w:rsid w:val="00FE6B84"/>
    <w:rsid w:val="00FE6CAA"/>
    <w:rsid w:val="00FE7492"/>
    <w:rsid w:val="00FE7B36"/>
    <w:rsid w:val="00FF293A"/>
    <w:rsid w:val="00FF316F"/>
    <w:rsid w:val="00FF395D"/>
    <w:rsid w:val="00FF3F57"/>
    <w:rsid w:val="00FF5A81"/>
    <w:rsid w:val="00FF7540"/>
    <w:rsid w:val="00FF7BAF"/>
    <w:rsid w:val="00FF7CA1"/>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44A"/>
  <w15:docId w15:val="{4FB70FC9-6F49-40B8-929F-1E836157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3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585C"/>
    <w:pPr>
      <w:keepNext/>
      <w:jc w:val="both"/>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Знак Знак, Знак Знак,Знак,Знак2 Знак Знак Знак,Знак2 Знак Знак Знак Знак Знак,Знак2 Знак Знак Знак1,Знак2 Знак Знак1,Знак2 Знак Знак,Знак2 Знак"/>
    <w:basedOn w:val="a"/>
    <w:link w:val="a4"/>
    <w:qFormat/>
    <w:rsid w:val="007153B4"/>
    <w:pPr>
      <w:jc w:val="center"/>
    </w:pPr>
    <w:rPr>
      <w:b/>
      <w:sz w:val="28"/>
      <w:szCs w:val="20"/>
      <w:lang w:val="uk-UA"/>
    </w:rPr>
  </w:style>
  <w:style w:type="character" w:customStyle="1" w:styleId="a4">
    <w:name w:val="Назва Знак"/>
    <w:aliases w:val=" Знак Знак Знак Знак1, Знак Знак Знак2,Знак Знак1,Знак2 Знак Знак Знак Знак1,Знак2 Знак Знак Знак Знак Знак Знак1,Знак2 Знак Знак Знак1 Знак1,Знак2 Знак Знак1 Знак1,Знак2 Знак Знак Знак3,Знак2 Знак Знак3"/>
    <w:basedOn w:val="a0"/>
    <w:link w:val="a3"/>
    <w:rsid w:val="007153B4"/>
    <w:rPr>
      <w:rFonts w:ascii="Times New Roman" w:eastAsia="Times New Roman" w:hAnsi="Times New Roman" w:cs="Times New Roman"/>
      <w:b/>
      <w:sz w:val="28"/>
      <w:szCs w:val="20"/>
      <w:lang w:val="uk-UA" w:eastAsia="ru-RU"/>
    </w:rPr>
  </w:style>
  <w:style w:type="paragraph" w:styleId="a5">
    <w:name w:val="Body Text"/>
    <w:basedOn w:val="a"/>
    <w:link w:val="a6"/>
    <w:semiHidden/>
    <w:unhideWhenUsed/>
    <w:rsid w:val="007153B4"/>
    <w:pPr>
      <w:spacing w:after="120"/>
    </w:pPr>
  </w:style>
  <w:style w:type="character" w:customStyle="1" w:styleId="a6">
    <w:name w:val="Основний текст Знак"/>
    <w:basedOn w:val="a0"/>
    <w:link w:val="a5"/>
    <w:semiHidden/>
    <w:rsid w:val="007153B4"/>
    <w:rPr>
      <w:rFonts w:ascii="Times New Roman" w:eastAsia="Times New Roman" w:hAnsi="Times New Roman" w:cs="Times New Roman"/>
      <w:sz w:val="24"/>
      <w:szCs w:val="24"/>
      <w:lang w:eastAsia="ru-RU"/>
    </w:rPr>
  </w:style>
  <w:style w:type="paragraph" w:customStyle="1" w:styleId="2">
    <w:name w:val="заголовок 2"/>
    <w:basedOn w:val="a"/>
    <w:next w:val="a"/>
    <w:rsid w:val="007153B4"/>
    <w:pPr>
      <w:keepNext/>
      <w:autoSpaceDE w:val="0"/>
      <w:autoSpaceDN w:val="0"/>
      <w:jc w:val="center"/>
    </w:pPr>
    <w:rPr>
      <w:b/>
      <w:bCs/>
      <w:sz w:val="28"/>
      <w:szCs w:val="28"/>
      <w:lang w:val="uk-UA"/>
    </w:rPr>
  </w:style>
  <w:style w:type="character" w:customStyle="1" w:styleId="FontStyle49">
    <w:name w:val="Font Style49"/>
    <w:rsid w:val="009D645E"/>
    <w:rPr>
      <w:rFonts w:ascii="Times New Roman" w:hAnsi="Times New Roman" w:cs="Times New Roman"/>
      <w:b/>
      <w:bCs/>
      <w:color w:val="000000"/>
      <w:sz w:val="22"/>
      <w:szCs w:val="22"/>
    </w:rPr>
  </w:style>
  <w:style w:type="paragraph" w:styleId="a7">
    <w:name w:val="Normal (Web)"/>
    <w:basedOn w:val="a"/>
    <w:uiPriority w:val="99"/>
    <w:qFormat/>
    <w:rsid w:val="00A55ADF"/>
    <w:pPr>
      <w:widowControl w:val="0"/>
      <w:suppressAutoHyphens/>
      <w:spacing w:before="100" w:after="100" w:line="360" w:lineRule="atLeast"/>
      <w:jc w:val="both"/>
      <w:textAlignment w:val="baseline"/>
    </w:pPr>
    <w:rPr>
      <w:lang w:val="uk-UA" w:eastAsia="zh-CN"/>
    </w:rPr>
  </w:style>
  <w:style w:type="character" w:customStyle="1" w:styleId="FontStyle26">
    <w:name w:val="Font Style26"/>
    <w:basedOn w:val="a0"/>
    <w:uiPriority w:val="99"/>
    <w:rsid w:val="00A55ADF"/>
    <w:rPr>
      <w:rFonts w:ascii="Times New Roman" w:hAnsi="Times New Roman" w:cs="Times New Roman"/>
      <w:color w:val="000000"/>
      <w:sz w:val="22"/>
      <w:szCs w:val="22"/>
    </w:rPr>
  </w:style>
  <w:style w:type="character" w:customStyle="1" w:styleId="WW8Num4z5">
    <w:name w:val="WW8Num4z5"/>
    <w:rsid w:val="00A55ADF"/>
  </w:style>
  <w:style w:type="paragraph" w:customStyle="1" w:styleId="Style6">
    <w:name w:val="Style6"/>
    <w:basedOn w:val="a"/>
    <w:rsid w:val="00A55ADF"/>
    <w:pPr>
      <w:widowControl w:val="0"/>
      <w:autoSpaceDE w:val="0"/>
      <w:autoSpaceDN w:val="0"/>
      <w:adjustRightInd w:val="0"/>
      <w:spacing w:line="279" w:lineRule="exact"/>
    </w:pPr>
  </w:style>
  <w:style w:type="paragraph" w:styleId="3">
    <w:name w:val="Body Text Indent 3"/>
    <w:basedOn w:val="a"/>
    <w:link w:val="30"/>
    <w:uiPriority w:val="99"/>
    <w:semiHidden/>
    <w:unhideWhenUsed/>
    <w:rsid w:val="009C71E2"/>
    <w:pPr>
      <w:spacing w:after="120"/>
      <w:ind w:left="283"/>
    </w:pPr>
    <w:rPr>
      <w:sz w:val="16"/>
      <w:szCs w:val="16"/>
    </w:rPr>
  </w:style>
  <w:style w:type="character" w:customStyle="1" w:styleId="30">
    <w:name w:val="Основний текст з відступом 3 Знак"/>
    <w:basedOn w:val="a0"/>
    <w:link w:val="3"/>
    <w:uiPriority w:val="99"/>
    <w:semiHidden/>
    <w:rsid w:val="009C71E2"/>
    <w:rPr>
      <w:rFonts w:ascii="Times New Roman" w:eastAsia="Times New Roman" w:hAnsi="Times New Roman" w:cs="Times New Roman"/>
      <w:sz w:val="16"/>
      <w:szCs w:val="16"/>
      <w:lang w:eastAsia="ru-RU"/>
    </w:rPr>
  </w:style>
  <w:style w:type="character" w:customStyle="1" w:styleId="FontStyle16">
    <w:name w:val="Font Style16"/>
    <w:uiPriority w:val="99"/>
    <w:rsid w:val="009C71E2"/>
    <w:rPr>
      <w:rFonts w:ascii="Times New Roman" w:hAnsi="Times New Roman" w:cs="Times New Roman"/>
      <w:color w:val="000000"/>
      <w:sz w:val="22"/>
      <w:szCs w:val="22"/>
    </w:rPr>
  </w:style>
  <w:style w:type="character" w:customStyle="1" w:styleId="FontStyle14">
    <w:name w:val="Font Style14"/>
    <w:uiPriority w:val="99"/>
    <w:rsid w:val="009C71E2"/>
    <w:rPr>
      <w:rFonts w:ascii="Arial" w:hAnsi="Arial" w:cs="Arial"/>
      <w:b/>
      <w:bCs/>
      <w:spacing w:val="-20"/>
      <w:sz w:val="16"/>
      <w:szCs w:val="16"/>
    </w:rPr>
  </w:style>
  <w:style w:type="character" w:customStyle="1" w:styleId="20">
    <w:name w:val="Основной текст (2)_"/>
    <w:link w:val="21"/>
    <w:locked/>
    <w:rsid w:val="009C71E2"/>
    <w:rPr>
      <w:sz w:val="26"/>
      <w:szCs w:val="26"/>
      <w:shd w:val="clear" w:color="auto" w:fill="FFFFFF"/>
    </w:rPr>
  </w:style>
  <w:style w:type="paragraph" w:customStyle="1" w:styleId="21">
    <w:name w:val="Основной текст (2)1"/>
    <w:basedOn w:val="a"/>
    <w:link w:val="20"/>
    <w:rsid w:val="009C71E2"/>
    <w:pPr>
      <w:widowControl w:val="0"/>
      <w:shd w:val="clear" w:color="auto" w:fill="FFFFFF"/>
      <w:spacing w:before="420" w:line="322" w:lineRule="exact"/>
      <w:jc w:val="both"/>
    </w:pPr>
    <w:rPr>
      <w:rFonts w:asciiTheme="minorHAnsi" w:eastAsiaTheme="minorHAnsi" w:hAnsiTheme="minorHAnsi" w:cstheme="minorBidi"/>
      <w:sz w:val="26"/>
      <w:szCs w:val="26"/>
      <w:lang w:eastAsia="en-US"/>
    </w:rPr>
  </w:style>
  <w:style w:type="paragraph" w:customStyle="1" w:styleId="Style4">
    <w:name w:val="Style4"/>
    <w:basedOn w:val="a"/>
    <w:uiPriority w:val="99"/>
    <w:rsid w:val="009C71E2"/>
    <w:pPr>
      <w:widowControl w:val="0"/>
      <w:autoSpaceDE w:val="0"/>
      <w:autoSpaceDN w:val="0"/>
      <w:adjustRightInd w:val="0"/>
    </w:pPr>
    <w:rPr>
      <w:rFonts w:ascii="Arial" w:hAnsi="Arial" w:cs="Arial"/>
    </w:rPr>
  </w:style>
  <w:style w:type="character" w:customStyle="1" w:styleId="FontStyle15">
    <w:name w:val="Font Style15"/>
    <w:basedOn w:val="a0"/>
    <w:uiPriority w:val="99"/>
    <w:rsid w:val="009C71E2"/>
    <w:rPr>
      <w:rFonts w:ascii="Arial" w:hAnsi="Arial" w:cs="Arial"/>
      <w:sz w:val="18"/>
      <w:szCs w:val="18"/>
    </w:rPr>
  </w:style>
  <w:style w:type="character" w:customStyle="1" w:styleId="FontStyle54">
    <w:name w:val="Font Style54"/>
    <w:rsid w:val="00E86A9F"/>
    <w:rPr>
      <w:rFonts w:ascii="Times New Roman" w:hAnsi="Times New Roman" w:cs="Times New Roman"/>
      <w:color w:val="000000"/>
      <w:sz w:val="22"/>
      <w:szCs w:val="22"/>
    </w:rPr>
  </w:style>
  <w:style w:type="paragraph" w:customStyle="1" w:styleId="Style7">
    <w:name w:val="Style7"/>
    <w:basedOn w:val="a"/>
    <w:qFormat/>
    <w:rsid w:val="00E86A9F"/>
    <w:pPr>
      <w:widowControl w:val="0"/>
      <w:autoSpaceDE w:val="0"/>
      <w:autoSpaceDN w:val="0"/>
      <w:adjustRightInd w:val="0"/>
      <w:spacing w:line="278" w:lineRule="exact"/>
      <w:jc w:val="center"/>
    </w:pPr>
    <w:rPr>
      <w:rFonts w:eastAsia="Calibri"/>
    </w:rPr>
  </w:style>
  <w:style w:type="character" w:customStyle="1" w:styleId="FontStyle19">
    <w:name w:val="Font Style19"/>
    <w:rsid w:val="007F79DB"/>
    <w:rPr>
      <w:rFonts w:ascii="Times New Roman" w:hAnsi="Times New Roman" w:cs="Times New Roman"/>
      <w:color w:val="000000"/>
      <w:sz w:val="26"/>
      <w:szCs w:val="26"/>
    </w:rPr>
  </w:style>
  <w:style w:type="character" w:customStyle="1" w:styleId="6">
    <w:name w:val="Основной текст (6)_"/>
    <w:basedOn w:val="a0"/>
    <w:link w:val="60"/>
    <w:locked/>
    <w:rsid w:val="007F79DB"/>
    <w:rPr>
      <w:rFonts w:ascii="Times New Roman" w:hAnsi="Times New Roman"/>
      <w:b/>
      <w:bCs/>
      <w:shd w:val="clear" w:color="auto" w:fill="FFFFFF"/>
    </w:rPr>
  </w:style>
  <w:style w:type="paragraph" w:customStyle="1" w:styleId="60">
    <w:name w:val="Основной текст (6)"/>
    <w:basedOn w:val="a"/>
    <w:link w:val="6"/>
    <w:rsid w:val="007F79DB"/>
    <w:pPr>
      <w:widowControl w:val="0"/>
      <w:shd w:val="clear" w:color="auto" w:fill="FFFFFF"/>
      <w:spacing w:before="920" w:after="920" w:line="278" w:lineRule="exact"/>
    </w:pPr>
    <w:rPr>
      <w:rFonts w:eastAsiaTheme="minorHAnsi" w:cstheme="minorBidi"/>
      <w:b/>
      <w:bCs/>
      <w:sz w:val="22"/>
      <w:szCs w:val="22"/>
      <w:lang w:eastAsia="en-US"/>
    </w:rPr>
  </w:style>
  <w:style w:type="paragraph" w:customStyle="1" w:styleId="11">
    <w:name w:val="Основной текст с отступом.Текст 1"/>
    <w:basedOn w:val="a"/>
    <w:uiPriority w:val="99"/>
    <w:rsid w:val="00957CE1"/>
    <w:pPr>
      <w:ind w:firstLine="360"/>
      <w:jc w:val="both"/>
    </w:pPr>
  </w:style>
  <w:style w:type="character" w:styleId="a8">
    <w:name w:val="Strong"/>
    <w:uiPriority w:val="99"/>
    <w:qFormat/>
    <w:rsid w:val="00957CE1"/>
    <w:rPr>
      <w:rFonts w:cs="Times New Roman"/>
      <w:b/>
      <w:bCs/>
    </w:rPr>
  </w:style>
  <w:style w:type="paragraph" w:customStyle="1" w:styleId="21d121213eee3e3e34e4343435e5353540f0404036e6363638e838383cec3c3c3eee3e3e35e5353542f2424230e0303031e131313beb3b3b38e8383846f646464bfb4b4b">
    <w:name w:val="С21d12121о3eee3e3eд34e43434е35e53535р40f04040ж36e63636и38e83838м3cec3c3cо3eee3e3eе35e53535 т42f24242а30e03030б31e13131л3beb3b3bи38e83838ц46f64646ы4bfb4b4b"/>
    <w:basedOn w:val="a"/>
    <w:rsid w:val="00ED7E7A"/>
    <w:pPr>
      <w:widowControl w:val="0"/>
      <w:suppressAutoHyphens/>
    </w:pPr>
    <w:rPr>
      <w:rFonts w:eastAsia="Arial"/>
      <w:kern w:val="1"/>
      <w:lang w:eastAsia="zh-CN"/>
    </w:rPr>
  </w:style>
  <w:style w:type="paragraph" w:customStyle="1" w:styleId="Char">
    <w:name w:val="Char Знак Знак Знак"/>
    <w:basedOn w:val="a"/>
    <w:uiPriority w:val="99"/>
    <w:rsid w:val="00ED7E7A"/>
    <w:rPr>
      <w:rFonts w:ascii="Verdana" w:hAnsi="Verdana" w:cs="Verdana"/>
      <w:sz w:val="20"/>
      <w:szCs w:val="20"/>
      <w:lang w:val="en-US" w:eastAsia="en-US"/>
    </w:rPr>
  </w:style>
  <w:style w:type="character" w:customStyle="1" w:styleId="211">
    <w:name w:val="Основной текст (2) + 11"/>
    <w:aliases w:val="Не полужирный"/>
    <w:rsid w:val="00ED7E7A"/>
    <w:rPr>
      <w:rFonts w:ascii="Times New Roman" w:hAnsi="Times New Roman"/>
      <w:b/>
      <w:color w:val="000000"/>
      <w:spacing w:val="0"/>
      <w:w w:val="100"/>
      <w:position w:val="0"/>
      <w:sz w:val="23"/>
      <w:u w:val="none"/>
      <w:lang w:val="uk-UA" w:eastAsia="uk-UA"/>
    </w:rPr>
  </w:style>
  <w:style w:type="character" w:customStyle="1" w:styleId="311">
    <w:name w:val="Основной текст (3) + 11"/>
    <w:aliases w:val="5 pt2"/>
    <w:rsid w:val="00ED7E7A"/>
    <w:rPr>
      <w:color w:val="000000"/>
      <w:spacing w:val="0"/>
      <w:w w:val="100"/>
      <w:position w:val="0"/>
      <w:sz w:val="23"/>
      <w:shd w:val="clear" w:color="auto" w:fill="FFFFFF"/>
      <w:lang w:val="uk-UA" w:eastAsia="uk-UA"/>
    </w:rPr>
  </w:style>
  <w:style w:type="paragraph" w:styleId="22">
    <w:name w:val="Body Text Indent 2"/>
    <w:basedOn w:val="a"/>
    <w:link w:val="23"/>
    <w:uiPriority w:val="99"/>
    <w:rsid w:val="004D4FD9"/>
    <w:pPr>
      <w:spacing w:after="120" w:line="480" w:lineRule="auto"/>
      <w:ind w:left="283"/>
    </w:pPr>
  </w:style>
  <w:style w:type="character" w:customStyle="1" w:styleId="23">
    <w:name w:val="Основний текст з відступом 2 Знак"/>
    <w:basedOn w:val="a0"/>
    <w:link w:val="22"/>
    <w:uiPriority w:val="99"/>
    <w:rsid w:val="004D4FD9"/>
    <w:rPr>
      <w:rFonts w:ascii="Times New Roman" w:eastAsia="Times New Roman" w:hAnsi="Times New Roman" w:cs="Times New Roman"/>
      <w:sz w:val="24"/>
      <w:szCs w:val="24"/>
      <w:lang w:eastAsia="ru-RU"/>
    </w:rPr>
  </w:style>
  <w:style w:type="paragraph" w:customStyle="1" w:styleId="western">
    <w:name w:val="western"/>
    <w:basedOn w:val="a"/>
    <w:uiPriority w:val="99"/>
    <w:rsid w:val="004D4FD9"/>
    <w:pPr>
      <w:suppressAutoHyphens/>
      <w:spacing w:before="280"/>
      <w:jc w:val="both"/>
    </w:pPr>
    <w:rPr>
      <w:color w:val="000000"/>
      <w:sz w:val="28"/>
      <w:szCs w:val="28"/>
      <w:lang w:eastAsia="zh-CN"/>
    </w:rPr>
  </w:style>
  <w:style w:type="paragraph" w:customStyle="1" w:styleId="Style2">
    <w:name w:val="Style2"/>
    <w:basedOn w:val="a"/>
    <w:rsid w:val="0024707F"/>
    <w:pPr>
      <w:widowControl w:val="0"/>
      <w:autoSpaceDE w:val="0"/>
      <w:autoSpaceDN w:val="0"/>
      <w:adjustRightInd w:val="0"/>
      <w:spacing w:line="319" w:lineRule="exact"/>
      <w:jc w:val="center"/>
    </w:pPr>
    <w:rPr>
      <w:rFonts w:eastAsia="Calibri"/>
    </w:rPr>
  </w:style>
  <w:style w:type="character" w:customStyle="1" w:styleId="a9">
    <w:name w:val="Основной текст_"/>
    <w:basedOn w:val="a0"/>
    <w:link w:val="12"/>
    <w:uiPriority w:val="99"/>
    <w:locked/>
    <w:rsid w:val="001A7B26"/>
    <w:rPr>
      <w:rFonts w:cs="Times New Roman"/>
      <w:sz w:val="26"/>
      <w:szCs w:val="26"/>
      <w:shd w:val="clear" w:color="auto" w:fill="FFFFFF"/>
    </w:rPr>
  </w:style>
  <w:style w:type="paragraph" w:customStyle="1" w:styleId="12">
    <w:name w:val="Основной текст1"/>
    <w:basedOn w:val="a"/>
    <w:link w:val="a9"/>
    <w:uiPriority w:val="99"/>
    <w:rsid w:val="001A7B26"/>
    <w:pPr>
      <w:widowControl w:val="0"/>
      <w:shd w:val="clear" w:color="auto" w:fill="FFFFFF"/>
      <w:spacing w:line="322" w:lineRule="exact"/>
      <w:jc w:val="both"/>
    </w:pPr>
    <w:rPr>
      <w:rFonts w:asciiTheme="minorHAnsi" w:eastAsiaTheme="minorHAnsi" w:hAnsiTheme="minorHAnsi"/>
      <w:sz w:val="26"/>
      <w:szCs w:val="26"/>
      <w:lang w:eastAsia="en-US"/>
    </w:rPr>
  </w:style>
  <w:style w:type="paragraph" w:customStyle="1" w:styleId="Style16">
    <w:name w:val="Style16"/>
    <w:basedOn w:val="a"/>
    <w:rsid w:val="00F737D1"/>
    <w:pPr>
      <w:widowControl w:val="0"/>
      <w:autoSpaceDE w:val="0"/>
      <w:autoSpaceDN w:val="0"/>
      <w:adjustRightInd w:val="0"/>
      <w:spacing w:line="276" w:lineRule="exact"/>
    </w:pPr>
  </w:style>
  <w:style w:type="paragraph" w:customStyle="1" w:styleId="Style1">
    <w:name w:val="Style1"/>
    <w:basedOn w:val="a"/>
    <w:rsid w:val="00F737D1"/>
    <w:pPr>
      <w:widowControl w:val="0"/>
      <w:autoSpaceDE w:val="0"/>
      <w:autoSpaceDN w:val="0"/>
      <w:adjustRightInd w:val="0"/>
      <w:spacing w:line="274" w:lineRule="exact"/>
      <w:jc w:val="center"/>
    </w:pPr>
  </w:style>
  <w:style w:type="paragraph" w:customStyle="1" w:styleId="24">
    <w:name w:val="Основной текст (2)"/>
    <w:basedOn w:val="a"/>
    <w:rsid w:val="00F737D1"/>
    <w:pPr>
      <w:widowControl w:val="0"/>
      <w:shd w:val="clear" w:color="auto" w:fill="FFFFFF"/>
      <w:spacing w:after="640" w:line="322" w:lineRule="exact"/>
      <w:ind w:hanging="220"/>
      <w:jc w:val="both"/>
    </w:pPr>
    <w:rPr>
      <w:rFonts w:eastAsia="Courier New"/>
      <w:sz w:val="28"/>
      <w:szCs w:val="28"/>
      <w:lang w:val="uk-UA"/>
    </w:rPr>
  </w:style>
  <w:style w:type="character" w:customStyle="1" w:styleId="5">
    <w:name w:val="Основной текст (5)_"/>
    <w:basedOn w:val="a0"/>
    <w:link w:val="50"/>
    <w:locked/>
    <w:rsid w:val="00F737D1"/>
    <w:rPr>
      <w:b/>
      <w:bCs/>
      <w:shd w:val="clear" w:color="auto" w:fill="FFFFFF"/>
    </w:rPr>
  </w:style>
  <w:style w:type="paragraph" w:customStyle="1" w:styleId="50">
    <w:name w:val="Основной текст (5)"/>
    <w:basedOn w:val="a"/>
    <w:link w:val="5"/>
    <w:rsid w:val="00F737D1"/>
    <w:pPr>
      <w:widowControl w:val="0"/>
      <w:shd w:val="clear" w:color="auto" w:fill="FFFFFF"/>
      <w:spacing w:before="280" w:after="420" w:line="244" w:lineRule="exact"/>
    </w:pPr>
    <w:rPr>
      <w:rFonts w:asciiTheme="minorHAnsi" w:eastAsiaTheme="minorHAnsi" w:hAnsiTheme="minorHAnsi" w:cstheme="minorBidi"/>
      <w:b/>
      <w:bCs/>
      <w:sz w:val="22"/>
      <w:szCs w:val="22"/>
      <w:lang w:eastAsia="en-US"/>
    </w:rPr>
  </w:style>
  <w:style w:type="paragraph" w:styleId="aa">
    <w:name w:val="Balloon Text"/>
    <w:basedOn w:val="a"/>
    <w:link w:val="ab"/>
    <w:uiPriority w:val="99"/>
    <w:semiHidden/>
    <w:unhideWhenUsed/>
    <w:rsid w:val="00381357"/>
    <w:rPr>
      <w:rFonts w:ascii="Tahoma" w:hAnsi="Tahoma" w:cs="Tahoma"/>
      <w:sz w:val="16"/>
      <w:szCs w:val="16"/>
    </w:rPr>
  </w:style>
  <w:style w:type="character" w:customStyle="1" w:styleId="ab">
    <w:name w:val="Текст у виносці Знак"/>
    <w:basedOn w:val="a0"/>
    <w:link w:val="aa"/>
    <w:uiPriority w:val="99"/>
    <w:semiHidden/>
    <w:rsid w:val="00381357"/>
    <w:rPr>
      <w:rFonts w:ascii="Tahoma" w:eastAsia="Times New Roman" w:hAnsi="Tahoma" w:cs="Tahoma"/>
      <w:sz w:val="16"/>
      <w:szCs w:val="16"/>
      <w:lang w:eastAsia="ru-RU"/>
    </w:rPr>
  </w:style>
  <w:style w:type="paragraph" w:styleId="ac">
    <w:name w:val="header"/>
    <w:basedOn w:val="a"/>
    <w:link w:val="ad"/>
    <w:uiPriority w:val="99"/>
    <w:unhideWhenUsed/>
    <w:rsid w:val="00DE0E7A"/>
    <w:pPr>
      <w:tabs>
        <w:tab w:val="center" w:pos="4677"/>
        <w:tab w:val="right" w:pos="9355"/>
      </w:tabs>
    </w:pPr>
  </w:style>
  <w:style w:type="character" w:customStyle="1" w:styleId="ad">
    <w:name w:val="Верхній колонтитул Знак"/>
    <w:basedOn w:val="a0"/>
    <w:link w:val="ac"/>
    <w:uiPriority w:val="99"/>
    <w:rsid w:val="00DE0E7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E0E7A"/>
    <w:pPr>
      <w:tabs>
        <w:tab w:val="center" w:pos="4677"/>
        <w:tab w:val="right" w:pos="9355"/>
      </w:tabs>
    </w:pPr>
  </w:style>
  <w:style w:type="character" w:customStyle="1" w:styleId="af">
    <w:name w:val="Нижній колонтитул Знак"/>
    <w:basedOn w:val="a0"/>
    <w:link w:val="ae"/>
    <w:uiPriority w:val="99"/>
    <w:rsid w:val="00DE0E7A"/>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955A38"/>
    <w:pPr>
      <w:ind w:left="720"/>
      <w:contextualSpacing/>
    </w:pPr>
  </w:style>
  <w:style w:type="character" w:customStyle="1" w:styleId="FontStyle13">
    <w:name w:val="Font Style13"/>
    <w:rsid w:val="00346A81"/>
    <w:rPr>
      <w:rFonts w:ascii="Times New Roman" w:hAnsi="Times New Roman" w:cs="Times New Roman"/>
      <w:color w:val="000000"/>
      <w:sz w:val="26"/>
      <w:szCs w:val="26"/>
    </w:rPr>
  </w:style>
  <w:style w:type="character" w:customStyle="1" w:styleId="212pt">
    <w:name w:val="Основной текст (2) + 12 pt"/>
    <w:basedOn w:val="a0"/>
    <w:rsid w:val="00536BA9"/>
    <w:rPr>
      <w:rFonts w:ascii="Times New Roman" w:hAnsi="Times New Roman" w:cs="Times New Roman"/>
      <w:sz w:val="24"/>
      <w:szCs w:val="24"/>
      <w:u w:val="none"/>
    </w:rPr>
  </w:style>
  <w:style w:type="character" w:customStyle="1" w:styleId="4">
    <w:name w:val="Основной текст (4)_"/>
    <w:basedOn w:val="a0"/>
    <w:link w:val="40"/>
    <w:rsid w:val="00536BA9"/>
    <w:rPr>
      <w:rFonts w:ascii="Times New Roman" w:eastAsia="Times New Roman" w:hAnsi="Times New Roman" w:cs="Times New Roman"/>
      <w:shd w:val="clear" w:color="auto" w:fill="FFFFFF"/>
    </w:rPr>
  </w:style>
  <w:style w:type="paragraph" w:customStyle="1" w:styleId="40">
    <w:name w:val="Основной текст (4)"/>
    <w:basedOn w:val="a"/>
    <w:link w:val="4"/>
    <w:rsid w:val="00536BA9"/>
    <w:pPr>
      <w:widowControl w:val="0"/>
      <w:shd w:val="clear" w:color="auto" w:fill="FFFFFF"/>
      <w:spacing w:before="180" w:line="266" w:lineRule="exact"/>
      <w:jc w:val="center"/>
    </w:pPr>
    <w:rPr>
      <w:sz w:val="22"/>
      <w:szCs w:val="22"/>
      <w:lang w:eastAsia="en-US"/>
    </w:rPr>
  </w:style>
  <w:style w:type="character" w:styleId="af2">
    <w:name w:val="Emphasis"/>
    <w:basedOn w:val="a0"/>
    <w:qFormat/>
    <w:rsid w:val="00E40998"/>
    <w:rPr>
      <w:rFonts w:cs="Times New Roman"/>
      <w:i/>
    </w:rPr>
  </w:style>
  <w:style w:type="character" w:customStyle="1" w:styleId="grame">
    <w:name w:val="grame"/>
    <w:basedOn w:val="a0"/>
    <w:rsid w:val="005A365B"/>
  </w:style>
  <w:style w:type="character" w:customStyle="1" w:styleId="13">
    <w:name w:val="Название Знак1"/>
    <w:aliases w:val=" Знак Знак Знак Знак, Знак Знак Знак1,Знак Знак,Знак2 Знак Знак Знак Знак,Знак2 Знак Знак Знак Знак Знак Знак,Знак2 Знак Знак Знак1 Знак,Знак2 Знак Знак1 Знак,Знак2 Знак Знак Знак2,Знак2 Знак Знак2"/>
    <w:rsid w:val="00152F6A"/>
    <w:rPr>
      <w:rFonts w:ascii="Times New Roman" w:eastAsia="Times New Roman" w:hAnsi="Times New Roman" w:cs="Times New Roman"/>
      <w:b/>
      <w:sz w:val="28"/>
      <w:szCs w:val="20"/>
      <w:lang w:eastAsia="ru-RU"/>
    </w:rPr>
  </w:style>
  <w:style w:type="paragraph" w:customStyle="1" w:styleId="Style5">
    <w:name w:val="Style5"/>
    <w:basedOn w:val="a"/>
    <w:uiPriority w:val="99"/>
    <w:rsid w:val="00152F6A"/>
    <w:pPr>
      <w:widowControl w:val="0"/>
      <w:autoSpaceDE w:val="0"/>
      <w:autoSpaceDN w:val="0"/>
      <w:adjustRightInd w:val="0"/>
      <w:jc w:val="both"/>
    </w:pPr>
    <w:rPr>
      <w:rFonts w:ascii="Sylfaen" w:eastAsia="Batang" w:hAnsi="Sylfaen"/>
      <w:lang w:val="uk-UA" w:eastAsia="ko-KR"/>
    </w:rPr>
  </w:style>
  <w:style w:type="character" w:customStyle="1" w:styleId="FontStyle31">
    <w:name w:val="Font Style31"/>
    <w:rsid w:val="00152F6A"/>
    <w:rPr>
      <w:rFonts w:ascii="Times New Roman" w:hAnsi="Times New Roman" w:cs="Times New Roman"/>
      <w:sz w:val="22"/>
      <w:szCs w:val="22"/>
    </w:rPr>
  </w:style>
  <w:style w:type="character" w:customStyle="1" w:styleId="FontStyle27">
    <w:name w:val="Font Style27"/>
    <w:basedOn w:val="a0"/>
    <w:rsid w:val="00152F6A"/>
    <w:rPr>
      <w:rFonts w:ascii="Times New Roman" w:hAnsi="Times New Roman" w:cs="Times New Roman"/>
      <w:color w:val="000000"/>
      <w:sz w:val="20"/>
      <w:szCs w:val="20"/>
    </w:rPr>
  </w:style>
  <w:style w:type="character" w:customStyle="1" w:styleId="FontStyle29">
    <w:name w:val="Font Style29"/>
    <w:basedOn w:val="a0"/>
    <w:uiPriority w:val="99"/>
    <w:rsid w:val="00152F6A"/>
    <w:rPr>
      <w:rFonts w:ascii="Times New Roman" w:hAnsi="Times New Roman" w:cs="Times New Roman"/>
      <w:b/>
      <w:bCs/>
      <w:color w:val="000000"/>
      <w:sz w:val="24"/>
      <w:szCs w:val="24"/>
    </w:rPr>
  </w:style>
  <w:style w:type="character" w:customStyle="1" w:styleId="210">
    <w:name w:val="Основной текст (2) + 10"/>
    <w:aliases w:val="5 pt,Основной текст + 12,Полужирный,Основной текст + Times New Roman,8,Основной текст + 12 pt,Основной текст + 10,Полужирный2,Основной текст + 25 pt,Курсив,Интервал -2 pt,Основной текст + 11,Основной текст (10) + 14 pt,Не курсив"/>
    <w:basedOn w:val="a0"/>
    <w:uiPriority w:val="99"/>
    <w:rsid w:val="002D66FE"/>
    <w:rPr>
      <w:rFonts w:ascii="Times New Roman" w:hAnsi="Times New Roman" w:cs="Times New Roman"/>
      <w:color w:val="000000"/>
      <w:spacing w:val="0"/>
      <w:w w:val="100"/>
      <w:position w:val="0"/>
      <w:sz w:val="21"/>
      <w:szCs w:val="21"/>
      <w:u w:val="none"/>
      <w:shd w:val="clear" w:color="auto" w:fill="FFFFFF"/>
      <w:lang w:val="uk-UA" w:eastAsia="uk-UA"/>
    </w:rPr>
  </w:style>
  <w:style w:type="character" w:customStyle="1" w:styleId="100">
    <w:name w:val="Основной текст (10)_"/>
    <w:link w:val="101"/>
    <w:rsid w:val="002A57BF"/>
    <w:rPr>
      <w:rFonts w:eastAsia="Courier New"/>
      <w:b/>
      <w:bCs/>
      <w:sz w:val="23"/>
      <w:szCs w:val="23"/>
      <w:shd w:val="clear" w:color="auto" w:fill="FFFFFF"/>
      <w:lang w:val="uk-UA" w:eastAsia="ru-RU"/>
    </w:rPr>
  </w:style>
  <w:style w:type="paragraph" w:customStyle="1" w:styleId="101">
    <w:name w:val="Основной текст (10)"/>
    <w:basedOn w:val="a"/>
    <w:link w:val="100"/>
    <w:rsid w:val="002A57BF"/>
    <w:pPr>
      <w:widowControl w:val="0"/>
      <w:shd w:val="clear" w:color="auto" w:fill="FFFFFF"/>
      <w:spacing w:after="300" w:line="259" w:lineRule="exact"/>
    </w:pPr>
    <w:rPr>
      <w:rFonts w:asciiTheme="minorHAnsi" w:eastAsia="Courier New" w:hAnsiTheme="minorHAnsi" w:cstheme="minorBidi"/>
      <w:b/>
      <w:bCs/>
      <w:sz w:val="23"/>
      <w:szCs w:val="23"/>
      <w:lang w:val="uk-UA"/>
    </w:rPr>
  </w:style>
  <w:style w:type="paragraph" w:styleId="25">
    <w:name w:val="Body Text 2"/>
    <w:basedOn w:val="a"/>
    <w:link w:val="26"/>
    <w:rsid w:val="002A57BF"/>
    <w:pPr>
      <w:spacing w:after="120" w:line="480" w:lineRule="auto"/>
    </w:pPr>
  </w:style>
  <w:style w:type="character" w:customStyle="1" w:styleId="26">
    <w:name w:val="Основний текст 2 Знак"/>
    <w:basedOn w:val="a0"/>
    <w:link w:val="25"/>
    <w:rsid w:val="002A57BF"/>
    <w:rPr>
      <w:rFonts w:ascii="Times New Roman" w:eastAsia="Times New Roman" w:hAnsi="Times New Roman" w:cs="Times New Roman"/>
      <w:sz w:val="24"/>
      <w:szCs w:val="24"/>
      <w:lang w:eastAsia="ru-RU"/>
    </w:rPr>
  </w:style>
  <w:style w:type="character" w:customStyle="1" w:styleId="FontStyle63">
    <w:name w:val="Font Style63"/>
    <w:rsid w:val="002A57BF"/>
    <w:rPr>
      <w:rFonts w:ascii="Times New Roman" w:hAnsi="Times New Roman" w:cs="Times New Roman"/>
      <w:color w:val="000000"/>
      <w:sz w:val="22"/>
      <w:szCs w:val="22"/>
    </w:rPr>
  </w:style>
  <w:style w:type="character" w:customStyle="1" w:styleId="212pt1">
    <w:name w:val="Основной текст (2) + 12 pt1"/>
    <w:basedOn w:val="20"/>
    <w:uiPriority w:val="99"/>
    <w:rsid w:val="002A57BF"/>
    <w:rPr>
      <w:sz w:val="24"/>
      <w:szCs w:val="24"/>
      <w:shd w:val="clear" w:color="auto" w:fill="FFFFFF"/>
    </w:rPr>
  </w:style>
  <w:style w:type="paragraph" w:customStyle="1" w:styleId="Style39">
    <w:name w:val="Style39"/>
    <w:basedOn w:val="a"/>
    <w:rsid w:val="00411103"/>
    <w:pPr>
      <w:widowControl w:val="0"/>
      <w:autoSpaceDE w:val="0"/>
      <w:autoSpaceDN w:val="0"/>
      <w:adjustRightInd w:val="0"/>
      <w:spacing w:line="274" w:lineRule="exact"/>
      <w:ind w:firstLine="427"/>
    </w:pPr>
  </w:style>
  <w:style w:type="character" w:customStyle="1" w:styleId="Bodytext2">
    <w:name w:val="Body text (2)"/>
    <w:basedOn w:val="a0"/>
    <w:rsid w:val="004111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FontStyle53">
    <w:name w:val="Font Style53"/>
    <w:rsid w:val="006C46CC"/>
    <w:rPr>
      <w:rFonts w:ascii="Times New Roman" w:hAnsi="Times New Roman" w:cs="Times New Roman"/>
      <w:b/>
      <w:bCs/>
      <w:color w:val="000000"/>
      <w:sz w:val="16"/>
      <w:szCs w:val="16"/>
    </w:rPr>
  </w:style>
  <w:style w:type="character" w:customStyle="1" w:styleId="2115pt">
    <w:name w:val="Основной текст (2) + 11;5 pt;Не полужирный"/>
    <w:rsid w:val="00C57F3E"/>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z-label">
    <w:name w:val="z-label"/>
    <w:basedOn w:val="a0"/>
    <w:rsid w:val="00C57F3E"/>
  </w:style>
  <w:style w:type="character" w:customStyle="1" w:styleId="27">
    <w:name w:val="Основной текст (2) + Полужирный"/>
    <w:basedOn w:val="a0"/>
    <w:rsid w:val="00CD72C4"/>
    <w:rPr>
      <w:rFonts w:ascii="Times New Roman" w:hAnsi="Times New Roman" w:cs="Times New Roman"/>
      <w:b/>
      <w:bCs/>
      <w:color w:val="000000"/>
      <w:spacing w:val="0"/>
      <w:w w:val="100"/>
      <w:position w:val="0"/>
      <w:sz w:val="28"/>
      <w:szCs w:val="28"/>
      <w:u w:val="none"/>
      <w:lang w:val="uk-UA" w:eastAsia="uk-UA"/>
    </w:rPr>
  </w:style>
  <w:style w:type="character" w:customStyle="1" w:styleId="FontStyle20">
    <w:name w:val="Font Style20"/>
    <w:rsid w:val="00F93FE4"/>
    <w:rPr>
      <w:rFonts w:ascii="Times New Roman" w:hAnsi="Times New Roman" w:cs="Times New Roman"/>
      <w:color w:val="000000"/>
      <w:sz w:val="26"/>
      <w:szCs w:val="26"/>
    </w:rPr>
  </w:style>
  <w:style w:type="paragraph" w:styleId="af3">
    <w:name w:val="caption"/>
    <w:basedOn w:val="a"/>
    <w:next w:val="a"/>
    <w:uiPriority w:val="35"/>
    <w:semiHidden/>
    <w:unhideWhenUsed/>
    <w:qFormat/>
    <w:rsid w:val="00BF36D7"/>
    <w:pPr>
      <w:spacing w:after="200"/>
    </w:pPr>
    <w:rPr>
      <w:b/>
      <w:bCs/>
      <w:color w:val="5B9BD5" w:themeColor="accent1"/>
      <w:sz w:val="18"/>
      <w:szCs w:val="18"/>
    </w:rPr>
  </w:style>
  <w:style w:type="paragraph" w:styleId="af4">
    <w:name w:val="Body Text Indent"/>
    <w:basedOn w:val="a"/>
    <w:link w:val="af5"/>
    <w:uiPriority w:val="99"/>
    <w:semiHidden/>
    <w:unhideWhenUsed/>
    <w:rsid w:val="00244CA0"/>
    <w:pPr>
      <w:spacing w:after="120"/>
      <w:ind w:left="283"/>
    </w:pPr>
  </w:style>
  <w:style w:type="character" w:customStyle="1" w:styleId="af5">
    <w:name w:val="Основний текст з відступом Знак"/>
    <w:basedOn w:val="a0"/>
    <w:link w:val="af4"/>
    <w:uiPriority w:val="99"/>
    <w:semiHidden/>
    <w:rsid w:val="00244CA0"/>
    <w:rPr>
      <w:rFonts w:ascii="Times New Roman" w:eastAsia="Times New Roman" w:hAnsi="Times New Roman" w:cs="Times New Roman"/>
      <w:sz w:val="24"/>
      <w:szCs w:val="24"/>
      <w:lang w:eastAsia="ru-RU"/>
    </w:rPr>
  </w:style>
  <w:style w:type="character" w:customStyle="1" w:styleId="translation-chunk">
    <w:name w:val="translation-chunk"/>
    <w:uiPriority w:val="99"/>
    <w:rsid w:val="00213C52"/>
  </w:style>
  <w:style w:type="character" w:styleId="af6">
    <w:name w:val="Hyperlink"/>
    <w:basedOn w:val="a0"/>
    <w:uiPriority w:val="99"/>
    <w:unhideWhenUsed/>
    <w:rsid w:val="00791470"/>
    <w:rPr>
      <w:color w:val="0563C1" w:themeColor="hyperlink"/>
      <w:u w:val="single"/>
    </w:rPr>
  </w:style>
  <w:style w:type="character" w:customStyle="1" w:styleId="FontStyle12">
    <w:name w:val="Font Style12"/>
    <w:basedOn w:val="a0"/>
    <w:uiPriority w:val="99"/>
    <w:rsid w:val="00DF6A96"/>
    <w:rPr>
      <w:rFonts w:ascii="Arial" w:hAnsi="Arial" w:cs="Arial"/>
      <w:sz w:val="30"/>
      <w:szCs w:val="30"/>
    </w:rPr>
  </w:style>
  <w:style w:type="paragraph" w:styleId="af7">
    <w:name w:val="No Spacing"/>
    <w:uiPriority w:val="1"/>
    <w:qFormat/>
    <w:rsid w:val="004561BB"/>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rvts37">
    <w:name w:val="rvts37"/>
    <w:basedOn w:val="a0"/>
    <w:rsid w:val="00F558E5"/>
  </w:style>
  <w:style w:type="character" w:customStyle="1" w:styleId="10">
    <w:name w:val="Заголовок 1 Знак"/>
    <w:basedOn w:val="a0"/>
    <w:link w:val="1"/>
    <w:rsid w:val="002C585C"/>
    <w:rPr>
      <w:rFonts w:ascii="Times New Roman" w:eastAsia="Times New Roman" w:hAnsi="Times New Roman" w:cs="Times New Roman"/>
      <w:b/>
      <w:bCs/>
      <w:sz w:val="24"/>
      <w:szCs w:val="24"/>
      <w:lang w:val="uk-UA" w:eastAsia="ru-RU"/>
    </w:rPr>
  </w:style>
  <w:style w:type="paragraph" w:customStyle="1" w:styleId="Style13">
    <w:name w:val="Style13"/>
    <w:basedOn w:val="a"/>
    <w:uiPriority w:val="99"/>
    <w:qFormat/>
    <w:rsid w:val="0066702D"/>
    <w:pPr>
      <w:widowControl w:val="0"/>
      <w:autoSpaceDE w:val="0"/>
      <w:autoSpaceDN w:val="0"/>
      <w:adjustRightInd w:val="0"/>
      <w:spacing w:line="278" w:lineRule="exact"/>
      <w:jc w:val="center"/>
    </w:pPr>
  </w:style>
  <w:style w:type="character" w:styleId="af8">
    <w:name w:val="page number"/>
    <w:basedOn w:val="a0"/>
    <w:uiPriority w:val="99"/>
    <w:rsid w:val="00414AF9"/>
  </w:style>
  <w:style w:type="character" w:customStyle="1" w:styleId="spanrvts0">
    <w:name w:val="span_rvts0"/>
    <w:basedOn w:val="a0"/>
    <w:rsid w:val="007742F7"/>
    <w:rPr>
      <w:rFonts w:ascii="Times New Roman" w:eastAsia="Times New Roman" w:hAnsi="Times New Roman" w:cs="Times New Roman"/>
      <w:b w:val="0"/>
      <w:bCs w:val="0"/>
      <w:i w:val="0"/>
      <w:iCs w:val="0"/>
      <w:sz w:val="24"/>
      <w:szCs w:val="24"/>
    </w:rPr>
  </w:style>
  <w:style w:type="character" w:customStyle="1" w:styleId="c12">
    <w:name w:val="c12"/>
    <w:basedOn w:val="a0"/>
    <w:rsid w:val="007742F7"/>
  </w:style>
  <w:style w:type="character" w:customStyle="1" w:styleId="markedcontent">
    <w:name w:val="markedcontent"/>
    <w:basedOn w:val="a0"/>
    <w:rsid w:val="00543F05"/>
  </w:style>
  <w:style w:type="character" w:customStyle="1" w:styleId="Bodytext20">
    <w:name w:val="Body text (2)_"/>
    <w:locked/>
    <w:rsid w:val="00713459"/>
    <w:rPr>
      <w:sz w:val="26"/>
      <w:shd w:val="clear" w:color="auto" w:fill="FFFFFF"/>
    </w:rPr>
  </w:style>
  <w:style w:type="character" w:customStyle="1" w:styleId="af1">
    <w:name w:val="Абзац списку Знак"/>
    <w:link w:val="af0"/>
    <w:uiPriority w:val="34"/>
    <w:locked/>
    <w:rsid w:val="00401089"/>
    <w:rPr>
      <w:rFonts w:ascii="Times New Roman" w:eastAsia="Times New Roman" w:hAnsi="Times New Roman" w:cs="Times New Roman"/>
      <w:sz w:val="24"/>
      <w:szCs w:val="24"/>
      <w:lang w:eastAsia="ru-RU"/>
    </w:rPr>
  </w:style>
  <w:style w:type="character" w:customStyle="1" w:styleId="FontStyle11">
    <w:name w:val="Font Style11"/>
    <w:uiPriority w:val="99"/>
    <w:rsid w:val="00E806CF"/>
    <w:rPr>
      <w:rFonts w:ascii="Times New Roman" w:hAnsi="Times New Roman" w:cs="Times New Roman"/>
      <w:b/>
      <w:bCs/>
      <w:sz w:val="28"/>
      <w:szCs w:val="28"/>
    </w:rPr>
  </w:style>
  <w:style w:type="paragraph" w:customStyle="1" w:styleId="Standard">
    <w:name w:val="Standard"/>
    <w:qFormat/>
    <w:rsid w:val="007432DB"/>
    <w:pPr>
      <w:suppressAutoHyphens/>
      <w:spacing w:after="0" w:line="276" w:lineRule="auto"/>
      <w:textAlignment w:val="baseline"/>
    </w:pPr>
    <w:rPr>
      <w:lang w:val="uk-UA"/>
    </w:rPr>
  </w:style>
  <w:style w:type="paragraph" w:customStyle="1" w:styleId="af9">
    <w:name w:val="Типовий"/>
    <w:rsid w:val="001F781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uk-UA" w:eastAsia="uk-UA"/>
    </w:rPr>
  </w:style>
  <w:style w:type="character" w:customStyle="1" w:styleId="spanrvts23">
    <w:name w:val="span_rvts23"/>
    <w:rsid w:val="002C65FC"/>
    <w:rPr>
      <w:rFonts w:ascii="Times New Roman" w:hAnsi="Times New Roman"/>
      <w:b/>
      <w:sz w:val="32"/>
    </w:rPr>
  </w:style>
  <w:style w:type="paragraph" w:customStyle="1" w:styleId="Style105">
    <w:name w:val="Style105"/>
    <w:basedOn w:val="a"/>
    <w:uiPriority w:val="99"/>
    <w:rsid w:val="002C65FC"/>
    <w:pPr>
      <w:widowControl w:val="0"/>
      <w:autoSpaceDE w:val="0"/>
      <w:autoSpaceDN w:val="0"/>
      <w:adjustRightInd w:val="0"/>
      <w:spacing w:line="230" w:lineRule="exact"/>
    </w:pPr>
  </w:style>
  <w:style w:type="character" w:customStyle="1" w:styleId="value">
    <w:name w:val="value"/>
    <w:basedOn w:val="a0"/>
    <w:qFormat/>
    <w:rsid w:val="003C5504"/>
  </w:style>
  <w:style w:type="paragraph" w:customStyle="1" w:styleId="71">
    <w:name w:val="Основной текст (7)1"/>
    <w:basedOn w:val="a"/>
    <w:link w:val="7"/>
    <w:uiPriority w:val="99"/>
    <w:rsid w:val="00F32E0C"/>
    <w:pPr>
      <w:widowControl w:val="0"/>
      <w:shd w:val="clear" w:color="auto" w:fill="FFFFFF"/>
      <w:spacing w:line="269" w:lineRule="exact"/>
      <w:jc w:val="both"/>
    </w:pPr>
    <w:rPr>
      <w:noProof/>
      <w:spacing w:val="9"/>
      <w:sz w:val="19"/>
      <w:szCs w:val="20"/>
    </w:rPr>
  </w:style>
  <w:style w:type="character" w:customStyle="1" w:styleId="7">
    <w:name w:val="Основной текст (7)_"/>
    <w:link w:val="71"/>
    <w:uiPriority w:val="99"/>
    <w:locked/>
    <w:rsid w:val="00F32E0C"/>
    <w:rPr>
      <w:rFonts w:ascii="Times New Roman" w:eastAsia="Times New Roman" w:hAnsi="Times New Roman" w:cs="Times New Roman"/>
      <w:noProof/>
      <w:spacing w:val="9"/>
      <w:sz w:val="19"/>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5024">
      <w:bodyDiv w:val="1"/>
      <w:marLeft w:val="0"/>
      <w:marRight w:val="0"/>
      <w:marTop w:val="0"/>
      <w:marBottom w:val="0"/>
      <w:divBdr>
        <w:top w:val="none" w:sz="0" w:space="0" w:color="auto"/>
        <w:left w:val="none" w:sz="0" w:space="0" w:color="auto"/>
        <w:bottom w:val="none" w:sz="0" w:space="0" w:color="auto"/>
        <w:right w:val="none" w:sz="0" w:space="0" w:color="auto"/>
      </w:divBdr>
    </w:div>
    <w:div w:id="410153967">
      <w:bodyDiv w:val="1"/>
      <w:marLeft w:val="0"/>
      <w:marRight w:val="0"/>
      <w:marTop w:val="0"/>
      <w:marBottom w:val="0"/>
      <w:divBdr>
        <w:top w:val="none" w:sz="0" w:space="0" w:color="auto"/>
        <w:left w:val="none" w:sz="0" w:space="0" w:color="auto"/>
        <w:bottom w:val="none" w:sz="0" w:space="0" w:color="auto"/>
        <w:right w:val="none" w:sz="0" w:space="0" w:color="auto"/>
      </w:divBdr>
    </w:div>
    <w:div w:id="553080061">
      <w:bodyDiv w:val="1"/>
      <w:marLeft w:val="0"/>
      <w:marRight w:val="0"/>
      <w:marTop w:val="0"/>
      <w:marBottom w:val="0"/>
      <w:divBdr>
        <w:top w:val="none" w:sz="0" w:space="0" w:color="auto"/>
        <w:left w:val="none" w:sz="0" w:space="0" w:color="auto"/>
        <w:bottom w:val="none" w:sz="0" w:space="0" w:color="auto"/>
        <w:right w:val="none" w:sz="0" w:space="0" w:color="auto"/>
      </w:divBdr>
    </w:div>
    <w:div w:id="562253294">
      <w:bodyDiv w:val="1"/>
      <w:marLeft w:val="0"/>
      <w:marRight w:val="0"/>
      <w:marTop w:val="0"/>
      <w:marBottom w:val="0"/>
      <w:divBdr>
        <w:top w:val="none" w:sz="0" w:space="0" w:color="auto"/>
        <w:left w:val="none" w:sz="0" w:space="0" w:color="auto"/>
        <w:bottom w:val="none" w:sz="0" w:space="0" w:color="auto"/>
        <w:right w:val="none" w:sz="0" w:space="0" w:color="auto"/>
      </w:divBdr>
    </w:div>
    <w:div w:id="647317889">
      <w:bodyDiv w:val="1"/>
      <w:marLeft w:val="0"/>
      <w:marRight w:val="0"/>
      <w:marTop w:val="0"/>
      <w:marBottom w:val="0"/>
      <w:divBdr>
        <w:top w:val="none" w:sz="0" w:space="0" w:color="auto"/>
        <w:left w:val="none" w:sz="0" w:space="0" w:color="auto"/>
        <w:bottom w:val="none" w:sz="0" w:space="0" w:color="auto"/>
        <w:right w:val="none" w:sz="0" w:space="0" w:color="auto"/>
      </w:divBdr>
    </w:div>
    <w:div w:id="804809617">
      <w:bodyDiv w:val="1"/>
      <w:marLeft w:val="0"/>
      <w:marRight w:val="0"/>
      <w:marTop w:val="0"/>
      <w:marBottom w:val="0"/>
      <w:divBdr>
        <w:top w:val="none" w:sz="0" w:space="0" w:color="auto"/>
        <w:left w:val="none" w:sz="0" w:space="0" w:color="auto"/>
        <w:bottom w:val="none" w:sz="0" w:space="0" w:color="auto"/>
        <w:right w:val="none" w:sz="0" w:space="0" w:color="auto"/>
      </w:divBdr>
      <w:divsChild>
        <w:div w:id="2045206870">
          <w:marLeft w:val="0"/>
          <w:marRight w:val="0"/>
          <w:marTop w:val="0"/>
          <w:marBottom w:val="0"/>
          <w:divBdr>
            <w:top w:val="none" w:sz="0" w:space="0" w:color="auto"/>
            <w:left w:val="none" w:sz="0" w:space="0" w:color="auto"/>
            <w:bottom w:val="none" w:sz="0" w:space="0" w:color="auto"/>
            <w:right w:val="none" w:sz="0" w:space="0" w:color="auto"/>
          </w:divBdr>
        </w:div>
        <w:div w:id="1220018893">
          <w:marLeft w:val="0"/>
          <w:marRight w:val="0"/>
          <w:marTop w:val="0"/>
          <w:marBottom w:val="0"/>
          <w:divBdr>
            <w:top w:val="none" w:sz="0" w:space="0" w:color="auto"/>
            <w:left w:val="none" w:sz="0" w:space="0" w:color="auto"/>
            <w:bottom w:val="none" w:sz="0" w:space="0" w:color="auto"/>
            <w:right w:val="none" w:sz="0" w:space="0" w:color="auto"/>
          </w:divBdr>
        </w:div>
        <w:div w:id="128137244">
          <w:marLeft w:val="0"/>
          <w:marRight w:val="0"/>
          <w:marTop w:val="0"/>
          <w:marBottom w:val="0"/>
          <w:divBdr>
            <w:top w:val="none" w:sz="0" w:space="0" w:color="auto"/>
            <w:left w:val="none" w:sz="0" w:space="0" w:color="auto"/>
            <w:bottom w:val="none" w:sz="0" w:space="0" w:color="auto"/>
            <w:right w:val="none" w:sz="0" w:space="0" w:color="auto"/>
          </w:divBdr>
        </w:div>
      </w:divsChild>
    </w:div>
    <w:div w:id="929701651">
      <w:bodyDiv w:val="1"/>
      <w:marLeft w:val="0"/>
      <w:marRight w:val="0"/>
      <w:marTop w:val="0"/>
      <w:marBottom w:val="0"/>
      <w:divBdr>
        <w:top w:val="none" w:sz="0" w:space="0" w:color="auto"/>
        <w:left w:val="none" w:sz="0" w:space="0" w:color="auto"/>
        <w:bottom w:val="none" w:sz="0" w:space="0" w:color="auto"/>
        <w:right w:val="none" w:sz="0" w:space="0" w:color="auto"/>
      </w:divBdr>
    </w:div>
    <w:div w:id="1165903915">
      <w:bodyDiv w:val="1"/>
      <w:marLeft w:val="0"/>
      <w:marRight w:val="0"/>
      <w:marTop w:val="0"/>
      <w:marBottom w:val="0"/>
      <w:divBdr>
        <w:top w:val="none" w:sz="0" w:space="0" w:color="auto"/>
        <w:left w:val="none" w:sz="0" w:space="0" w:color="auto"/>
        <w:bottom w:val="none" w:sz="0" w:space="0" w:color="auto"/>
        <w:right w:val="none" w:sz="0" w:space="0" w:color="auto"/>
      </w:divBdr>
    </w:div>
    <w:div w:id="1195653171">
      <w:bodyDiv w:val="1"/>
      <w:marLeft w:val="0"/>
      <w:marRight w:val="0"/>
      <w:marTop w:val="0"/>
      <w:marBottom w:val="0"/>
      <w:divBdr>
        <w:top w:val="none" w:sz="0" w:space="0" w:color="auto"/>
        <w:left w:val="none" w:sz="0" w:space="0" w:color="auto"/>
        <w:bottom w:val="none" w:sz="0" w:space="0" w:color="auto"/>
        <w:right w:val="none" w:sz="0" w:space="0" w:color="auto"/>
      </w:divBdr>
    </w:div>
    <w:div w:id="1243371843">
      <w:bodyDiv w:val="1"/>
      <w:marLeft w:val="0"/>
      <w:marRight w:val="0"/>
      <w:marTop w:val="0"/>
      <w:marBottom w:val="0"/>
      <w:divBdr>
        <w:top w:val="none" w:sz="0" w:space="0" w:color="auto"/>
        <w:left w:val="none" w:sz="0" w:space="0" w:color="auto"/>
        <w:bottom w:val="none" w:sz="0" w:space="0" w:color="auto"/>
        <w:right w:val="none" w:sz="0" w:space="0" w:color="auto"/>
      </w:divBdr>
    </w:div>
    <w:div w:id="1257907740">
      <w:bodyDiv w:val="1"/>
      <w:marLeft w:val="0"/>
      <w:marRight w:val="0"/>
      <w:marTop w:val="0"/>
      <w:marBottom w:val="0"/>
      <w:divBdr>
        <w:top w:val="none" w:sz="0" w:space="0" w:color="auto"/>
        <w:left w:val="none" w:sz="0" w:space="0" w:color="auto"/>
        <w:bottom w:val="none" w:sz="0" w:space="0" w:color="auto"/>
        <w:right w:val="none" w:sz="0" w:space="0" w:color="auto"/>
      </w:divBdr>
    </w:div>
    <w:div w:id="1450052789">
      <w:bodyDiv w:val="1"/>
      <w:marLeft w:val="0"/>
      <w:marRight w:val="0"/>
      <w:marTop w:val="0"/>
      <w:marBottom w:val="0"/>
      <w:divBdr>
        <w:top w:val="none" w:sz="0" w:space="0" w:color="auto"/>
        <w:left w:val="none" w:sz="0" w:space="0" w:color="auto"/>
        <w:bottom w:val="none" w:sz="0" w:space="0" w:color="auto"/>
        <w:right w:val="none" w:sz="0" w:space="0" w:color="auto"/>
      </w:divBdr>
    </w:div>
    <w:div w:id="1507599678">
      <w:bodyDiv w:val="1"/>
      <w:marLeft w:val="0"/>
      <w:marRight w:val="0"/>
      <w:marTop w:val="0"/>
      <w:marBottom w:val="0"/>
      <w:divBdr>
        <w:top w:val="none" w:sz="0" w:space="0" w:color="auto"/>
        <w:left w:val="none" w:sz="0" w:space="0" w:color="auto"/>
        <w:bottom w:val="none" w:sz="0" w:space="0" w:color="auto"/>
        <w:right w:val="none" w:sz="0" w:space="0" w:color="auto"/>
      </w:divBdr>
    </w:div>
    <w:div w:id="1512331038">
      <w:bodyDiv w:val="1"/>
      <w:marLeft w:val="0"/>
      <w:marRight w:val="0"/>
      <w:marTop w:val="0"/>
      <w:marBottom w:val="0"/>
      <w:divBdr>
        <w:top w:val="none" w:sz="0" w:space="0" w:color="auto"/>
        <w:left w:val="none" w:sz="0" w:space="0" w:color="auto"/>
        <w:bottom w:val="none" w:sz="0" w:space="0" w:color="auto"/>
        <w:right w:val="none" w:sz="0" w:space="0" w:color="auto"/>
      </w:divBdr>
    </w:div>
    <w:div w:id="1705862538">
      <w:bodyDiv w:val="1"/>
      <w:marLeft w:val="0"/>
      <w:marRight w:val="0"/>
      <w:marTop w:val="0"/>
      <w:marBottom w:val="0"/>
      <w:divBdr>
        <w:top w:val="none" w:sz="0" w:space="0" w:color="auto"/>
        <w:left w:val="none" w:sz="0" w:space="0" w:color="auto"/>
        <w:bottom w:val="none" w:sz="0" w:space="0" w:color="auto"/>
        <w:right w:val="none" w:sz="0" w:space="0" w:color="auto"/>
      </w:divBdr>
    </w:div>
    <w:div w:id="1729113508">
      <w:bodyDiv w:val="1"/>
      <w:marLeft w:val="0"/>
      <w:marRight w:val="0"/>
      <w:marTop w:val="0"/>
      <w:marBottom w:val="0"/>
      <w:divBdr>
        <w:top w:val="none" w:sz="0" w:space="0" w:color="auto"/>
        <w:left w:val="none" w:sz="0" w:space="0" w:color="auto"/>
        <w:bottom w:val="none" w:sz="0" w:space="0" w:color="auto"/>
        <w:right w:val="none" w:sz="0" w:space="0" w:color="auto"/>
      </w:divBdr>
    </w:div>
    <w:div w:id="1731416071">
      <w:bodyDiv w:val="1"/>
      <w:marLeft w:val="0"/>
      <w:marRight w:val="0"/>
      <w:marTop w:val="0"/>
      <w:marBottom w:val="0"/>
      <w:divBdr>
        <w:top w:val="none" w:sz="0" w:space="0" w:color="auto"/>
        <w:left w:val="none" w:sz="0" w:space="0" w:color="auto"/>
        <w:bottom w:val="none" w:sz="0" w:space="0" w:color="auto"/>
        <w:right w:val="none" w:sz="0" w:space="0" w:color="auto"/>
      </w:divBdr>
    </w:div>
    <w:div w:id="2041853089">
      <w:bodyDiv w:val="1"/>
      <w:marLeft w:val="0"/>
      <w:marRight w:val="0"/>
      <w:marTop w:val="0"/>
      <w:marBottom w:val="0"/>
      <w:divBdr>
        <w:top w:val="none" w:sz="0" w:space="0" w:color="auto"/>
        <w:left w:val="none" w:sz="0" w:space="0" w:color="auto"/>
        <w:bottom w:val="none" w:sz="0" w:space="0" w:color="auto"/>
        <w:right w:val="none" w:sz="0" w:space="0" w:color="auto"/>
      </w:divBdr>
    </w:div>
    <w:div w:id="2132282333">
      <w:bodyDiv w:val="1"/>
      <w:marLeft w:val="0"/>
      <w:marRight w:val="0"/>
      <w:marTop w:val="0"/>
      <w:marBottom w:val="0"/>
      <w:divBdr>
        <w:top w:val="none" w:sz="0" w:space="0" w:color="auto"/>
        <w:left w:val="none" w:sz="0" w:space="0" w:color="auto"/>
        <w:bottom w:val="none" w:sz="0" w:space="0" w:color="auto"/>
        <w:right w:val="none" w:sz="0" w:space="0" w:color="auto"/>
      </w:divBdr>
      <w:divsChild>
        <w:div w:id="158545304">
          <w:marLeft w:val="0"/>
          <w:marRight w:val="0"/>
          <w:marTop w:val="0"/>
          <w:marBottom w:val="0"/>
          <w:divBdr>
            <w:top w:val="none" w:sz="0" w:space="0" w:color="auto"/>
            <w:left w:val="none" w:sz="0" w:space="0" w:color="auto"/>
            <w:bottom w:val="none" w:sz="0" w:space="0" w:color="auto"/>
            <w:right w:val="none" w:sz="0" w:space="0" w:color="auto"/>
          </w:divBdr>
        </w:div>
        <w:div w:id="634987553">
          <w:marLeft w:val="0"/>
          <w:marRight w:val="0"/>
          <w:marTop w:val="0"/>
          <w:marBottom w:val="0"/>
          <w:divBdr>
            <w:top w:val="none" w:sz="0" w:space="0" w:color="auto"/>
            <w:left w:val="none" w:sz="0" w:space="0" w:color="auto"/>
            <w:bottom w:val="none" w:sz="0" w:space="0" w:color="auto"/>
            <w:right w:val="none" w:sz="0" w:space="0" w:color="auto"/>
          </w:divBdr>
        </w:div>
        <w:div w:id="33076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8.xml"/><Relationship Id="rId10" Type="http://schemas.openxmlformats.org/officeDocument/2006/relationships/image" Target="media/image3.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_&#1047;&#1072;&#1075;&#1072;&#1083;&#1100;&#1085;&#1077;%20&#1073;&#1077;&#1079;%20&#1087;&#1088;&#1080;&#1074;'&#1103;&#1079;&#1082;&#1080;%20&#1076;&#1086;%20&#1087;&#1077;&#1088;&#1110;&#1086;&#1076;&#1110;&#1074;\&#1056;&#1086;&#1073;&#1086;&#1090;&#1072;%20&#1091;&#1087;&#1088;&#1072;&#1074;&#1083;&#1110;&#1085;&#1085;&#1103;_&#1087;&#1083;&#1072;&#1085;&#1080;,%20&#1079;&#1074;&#1110;&#1090;&#1080;\&#1055;&#1083;&#1072;&#1085;&#1080;,%20&#1079;&#1074;&#1110;&#1090;&#1080;%202023\&#1059;&#1087;&#1088;&#1072;&#1074;&#1083;&#1110;&#1085;&#1085;&#1103;%20&#1077;&#1082;&#1086;&#1085;&#1086;&#1084;.&#1072;&#1085;&#1072;&#1083;&#1110;&#1079;&#1091;\&#1076;&#1083;&#1103;%20&#1088;&#1110;&#1095;&#1085;&#1086;&#1075;&#1086;%20&#1079;&#1074;&#1110;&#1090;&#1091;\12%20&#1084;&#1110;&#1089;%202023_&#1044;&#1041;,%20&#1084;&#1073;.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_&#1047;&#1072;&#1075;&#1072;&#1083;&#1100;&#1085;&#1077;%20&#1073;&#1077;&#1079;%20&#1087;&#1088;&#1080;&#1074;'&#1103;&#1079;&#1082;&#1080;%20&#1076;&#1086;%20&#1087;&#1077;&#1088;&#1110;&#1086;&#1076;&#1110;&#1074;\&#1056;&#1086;&#1073;&#1086;&#1090;&#1072;%20&#1091;&#1087;&#1088;&#1072;&#1074;&#1083;&#1110;&#1085;&#1085;&#1103;_&#1087;&#1083;&#1072;&#1085;&#1080;,%20&#1079;&#1074;&#1110;&#1090;&#1080;\&#1055;&#1083;&#1072;&#1085;&#1080;,%20&#1079;&#1074;&#1110;&#1090;&#1080;%202023\&#1059;&#1087;&#1088;&#1072;&#1074;&#1083;&#1110;&#1085;&#1085;&#1103;%20&#1077;&#1082;&#1086;&#1085;&#1086;&#1084;.&#1072;&#1085;&#1072;&#1083;&#1110;&#1079;&#1091;\&#1076;&#1083;&#1103;%20&#1088;&#1110;&#1095;&#1085;&#1086;&#1075;&#1086;%20&#1079;&#1074;&#1110;&#1090;&#1091;\12%20&#1084;&#1110;&#1089;%202023_&#1044;&#1041;,%20&#1084;&#1073;.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oleObject" Target="file:///C:\&#1056;&#1054;&#1041;&#1054;&#1058;&#1040;\2025\&#1091;&#1087;&#1088;-&#1077;%20&#1086;&#1088;&#1075;.&#1088;&#1072;&#1073;&#1086;&#1090;&#1080;\&#1087;&#1083;&#1072;&#1085;\&#1079;&#1074;&#1110;&#1090;%20&#1079;&#1072;%202024%20&#1088;&#1110;&#1082;\&#1076;&#1083;&#1103;%20&#1076;&#1080;&#1072;&#1075;&#1088;&#1072;&#1084;&#1080;.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33dc\common\070\&#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b="1"/>
              <a:t>Державний бюджет</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13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Діаграма!$B$1:$B$2</c:f>
              <c:strCache>
                <c:ptCount val="2"/>
                <c:pt idx="0">
                  <c:v>Державний бюджет</c:v>
                </c:pt>
                <c:pt idx="1">
                  <c:v>Питома вага , %</c:v>
                </c:pt>
              </c:strCache>
            </c:strRef>
          </c:tx>
          <c:dPt>
            <c:idx val="0"/>
            <c:bubble3D val="0"/>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w="25400">
                <a:solidFill>
                  <a:schemeClr val="lt1"/>
                </a:solidFill>
              </a:ln>
              <a:effectLst/>
              <a:sp3d contourW="25400">
                <a:contourClr>
                  <a:schemeClr val="lt1"/>
                </a:contourClr>
              </a:sp3d>
            </c:spPr>
            <c:extLst>
              <c:ext xmlns:c16="http://schemas.microsoft.com/office/drawing/2014/chart" uri="{C3380CC4-5D6E-409C-BE32-E72D297353CC}">
                <c16:uniqueId val="{00000001-AF66-4963-ABED-4060B4C34C6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66-4963-ABED-4060B4C34C6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66-4963-ABED-4060B4C34C6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F66-4963-ABED-4060B4C34C6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F66-4963-ABED-4060B4C34C65}"/>
              </c:ext>
            </c:extLst>
          </c:dPt>
          <c:dLbls>
            <c:dLbl>
              <c:idx val="0"/>
              <c:layout>
                <c:manualLayout>
                  <c:x val="1.3888888888888888E-2"/>
                  <c:y val="-0.11003718285214352"/>
                </c:manualLayout>
              </c:layout>
              <c:tx>
                <c:rich>
                  <a:bodyPr/>
                  <a:lstStyle/>
                  <a:p>
                    <a:r>
                      <a:rPr lang="uk-UA"/>
                      <a:t>ПДФО - </a:t>
                    </a:r>
                    <a:fld id="{0D4D8A90-904B-4CDE-B8DD-C9B0A33B2F8D}" type="VALUE">
                      <a:rPr lang="en-US"/>
                      <a:pPr/>
                      <a:t>[ЗНАЧЕННЯ]</a:t>
                    </a:fld>
                    <a:endParaRPr lang="uk-UA"/>
                  </a:p>
                </c:rich>
              </c:tx>
              <c:showLegendKey val="0"/>
              <c:showVal val="1"/>
              <c:showCatName val="0"/>
              <c:showSerName val="0"/>
              <c:showPercent val="0"/>
              <c:showBubbleSize val="0"/>
              <c:extLst>
                <c:ext xmlns:c15="http://schemas.microsoft.com/office/drawing/2012/chart" uri="{CE6537A1-D6FC-4f65-9D91-7224C49458BB}">
                  <c15:layout>
                    <c:manualLayout>
                      <c:w val="0.21527777777777779"/>
                      <c:h val="0.10319444444444445"/>
                    </c:manualLayout>
                  </c15:layout>
                  <c15:dlblFieldTable/>
                  <c15:showDataLabelsRange val="0"/>
                </c:ext>
                <c:ext xmlns:c16="http://schemas.microsoft.com/office/drawing/2014/chart" uri="{C3380CC4-5D6E-409C-BE32-E72D297353CC}">
                  <c16:uniqueId val="{00000001-AF66-4963-ABED-4060B4C34C65}"/>
                </c:ext>
              </c:extLst>
            </c:dLbl>
            <c:dLbl>
              <c:idx val="1"/>
              <c:layout>
                <c:manualLayout>
                  <c:x val="-5.0295275590552203E-3"/>
                  <c:y val="-0.14570720326625847"/>
                </c:manualLayout>
              </c:layout>
              <c:tx>
                <c:rich>
                  <a:bodyPr/>
                  <a:lstStyle/>
                  <a:p>
                    <a:r>
                      <a:rPr lang="uk-UA"/>
                      <a:t>військовий збір - </a:t>
                    </a:r>
                    <a:fld id="{B18C9A86-4100-4359-B534-2D3085FA3765}" type="VALUE">
                      <a:rPr lang="en-US"/>
                      <a:pPr/>
                      <a:t>[ЗНАЧЕННЯ]</a:t>
                    </a:fld>
                    <a:endParaRPr lang="uk-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F66-4963-ABED-4060B4C34C65}"/>
                </c:ext>
              </c:extLst>
            </c:dLbl>
            <c:dLbl>
              <c:idx val="2"/>
              <c:layout>
                <c:manualLayout>
                  <c:x val="2.996259842519685E-2"/>
                  <c:y val="-4.3003062117235431E-2"/>
                </c:manualLayout>
              </c:layout>
              <c:tx>
                <c:rich>
                  <a:bodyPr/>
                  <a:lstStyle/>
                  <a:p>
                    <a:r>
                      <a:rPr lang="uk-UA"/>
                      <a:t>ПДВ - </a:t>
                    </a:r>
                    <a:fld id="{95B3EDDA-411A-4F86-AF05-2C60F03F8112}" type="VALUE">
                      <a:rPr lang="en-US"/>
                      <a:pPr/>
                      <a:t>[ЗНАЧЕННЯ]</a:t>
                    </a:fld>
                    <a:endParaRPr lang="uk-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F66-4963-ABED-4060B4C34C65}"/>
                </c:ext>
              </c:extLst>
            </c:dLbl>
            <c:dLbl>
              <c:idx val="3"/>
              <c:layout>
                <c:manualLayout>
                  <c:x val="3.5627952755905412E-2"/>
                  <c:y val="1.7990667833187517E-2"/>
                </c:manualLayout>
              </c:layout>
              <c:tx>
                <c:rich>
                  <a:bodyPr/>
                  <a:lstStyle/>
                  <a:p>
                    <a:r>
                      <a:rPr lang="uk-UA"/>
                      <a:t>ПНП - </a:t>
                    </a:r>
                    <a:fld id="{A549484C-36CC-4751-BB65-24038C7AC244}" type="VALUE">
                      <a:rPr lang="en-US"/>
                      <a:pPr/>
                      <a:t>[ЗНАЧЕННЯ]</a:t>
                    </a:fld>
                    <a:endParaRPr lang="uk-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F66-4963-ABED-4060B4C34C65}"/>
                </c:ext>
              </c:extLst>
            </c:dLbl>
            <c:dLbl>
              <c:idx val="4"/>
              <c:layout>
                <c:manualLayout>
                  <c:x val="-3.1984033245844271E-2"/>
                  <c:y val="9.5317876932050155E-2"/>
                </c:manualLayout>
              </c:layout>
              <c:tx>
                <c:rich>
                  <a:bodyPr/>
                  <a:lstStyle/>
                  <a:p>
                    <a:r>
                      <a:rPr lang="uk-UA"/>
                      <a:t>інші податки - </a:t>
                    </a:r>
                    <a:fld id="{58FB7F6A-57B1-4C42-8B2F-66EFF10D48BC}" type="VALUE">
                      <a:rPr lang="en-US"/>
                      <a:pPr/>
                      <a:t>[ЗНАЧЕННЯ]</a:t>
                    </a:fld>
                    <a:endParaRPr lang="uk-UA"/>
                  </a:p>
                </c:rich>
              </c:tx>
              <c:showLegendKey val="0"/>
              <c:showVal val="1"/>
              <c:showCatName val="0"/>
              <c:showSerName val="0"/>
              <c:showPercent val="0"/>
              <c:showBubbleSize val="0"/>
              <c:extLst>
                <c:ext xmlns:c15="http://schemas.microsoft.com/office/drawing/2012/chart" uri="{CE6537A1-D6FC-4f65-9D91-7224C49458BB}">
                  <c15:layout>
                    <c:manualLayout>
                      <c:w val="0.28641666666666665"/>
                      <c:h val="0.11245370370370371"/>
                    </c:manualLayout>
                  </c15:layout>
                  <c15:dlblFieldTable/>
                  <c15:showDataLabelsRange val="0"/>
                </c:ext>
                <c:ext xmlns:c16="http://schemas.microsoft.com/office/drawing/2014/chart" uri="{C3380CC4-5D6E-409C-BE32-E72D297353CC}">
                  <c16:uniqueId val="{00000009-AF66-4963-ABED-4060B4C34C65}"/>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Діаграма!$A$3:$A$7</c:f>
              <c:strCache>
                <c:ptCount val="5"/>
                <c:pt idx="0">
                  <c:v>ПДФО</c:v>
                </c:pt>
                <c:pt idx="1">
                  <c:v>Військовий збір</c:v>
                </c:pt>
                <c:pt idx="2">
                  <c:v>ПДВ</c:v>
                </c:pt>
                <c:pt idx="3">
                  <c:v>Податок на прибуток</c:v>
                </c:pt>
                <c:pt idx="4">
                  <c:v>інші податки</c:v>
                </c:pt>
              </c:strCache>
            </c:strRef>
          </c:cat>
          <c:val>
            <c:numRef>
              <c:f>Діаграма!$B$3:$B$7</c:f>
              <c:numCache>
                <c:formatCode>0.0%</c:formatCode>
                <c:ptCount val="5"/>
                <c:pt idx="0">
                  <c:v>0.81799999999999995</c:v>
                </c:pt>
                <c:pt idx="1">
                  <c:v>0.16</c:v>
                </c:pt>
                <c:pt idx="2">
                  <c:v>1.9E-2</c:v>
                </c:pt>
                <c:pt idx="3">
                  <c:v>2E-3</c:v>
                </c:pt>
                <c:pt idx="4">
                  <c:v>1.0000000000000009E-3</c:v>
                </c:pt>
              </c:numCache>
            </c:numRef>
          </c:val>
          <c:extLst>
            <c:ext xmlns:c16="http://schemas.microsoft.com/office/drawing/2014/chart" uri="{C3380CC4-5D6E-409C-BE32-E72D297353CC}">
              <c16:uniqueId val="{0000000A-AF66-4963-ABED-4060B4C34C65}"/>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Діаграма!$A$20</c:f>
              <c:strCache>
                <c:ptCount val="1"/>
                <c:pt idx="0">
                  <c:v>2021</c:v>
                </c:pt>
              </c:strCache>
            </c:strRef>
          </c:tx>
          <c:spPr>
            <a:solidFill>
              <a:srgbClr val="4F81BD"/>
            </a:solidFill>
            <a:ln w="25400">
              <a:noFill/>
            </a:ln>
          </c:spPr>
          <c:invertIfNegative val="0"/>
          <c:dLbls>
            <c:spPr>
              <a:noFill/>
              <a:ln w="25400">
                <a:noFill/>
              </a:ln>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Діаграма!$B$18:$B$19</c:f>
              <c:strCache>
                <c:ptCount val="2"/>
                <c:pt idx="1">
                  <c:v>Питома вага , %</c:v>
                </c:pt>
              </c:strCache>
            </c:strRef>
          </c:cat>
          <c:val>
            <c:numRef>
              <c:f>Діаграма!$B$20</c:f>
              <c:numCache>
                <c:formatCode>0.0%</c:formatCode>
                <c:ptCount val="1"/>
                <c:pt idx="0">
                  <c:v>0.39</c:v>
                </c:pt>
              </c:numCache>
            </c:numRef>
          </c:val>
          <c:extLst>
            <c:ext xmlns:c16="http://schemas.microsoft.com/office/drawing/2014/chart" uri="{C3380CC4-5D6E-409C-BE32-E72D297353CC}">
              <c16:uniqueId val="{00000000-1EB1-4BE0-9EC9-C913EF52027F}"/>
            </c:ext>
          </c:extLst>
        </c:ser>
        <c:ser>
          <c:idx val="1"/>
          <c:order val="1"/>
          <c:tx>
            <c:strRef>
              <c:f>Діаграма!$A$21</c:f>
              <c:strCache>
                <c:ptCount val="1"/>
                <c:pt idx="0">
                  <c:v>2022</c:v>
                </c:pt>
              </c:strCache>
            </c:strRef>
          </c:tx>
          <c:spPr>
            <a:solidFill>
              <a:srgbClr val="C0504D"/>
            </a:solidFill>
            <a:ln w="25400">
              <a:noFill/>
            </a:ln>
          </c:spPr>
          <c:invertIfNegative val="0"/>
          <c:dLbls>
            <c:spPr>
              <a:noFill/>
              <a:ln w="25400">
                <a:noFill/>
              </a:ln>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Діаграма!$B$18:$B$19</c:f>
              <c:strCache>
                <c:ptCount val="2"/>
                <c:pt idx="1">
                  <c:v>Питома вага , %</c:v>
                </c:pt>
              </c:strCache>
            </c:strRef>
          </c:cat>
          <c:val>
            <c:numRef>
              <c:f>Діаграма!$B$21</c:f>
              <c:numCache>
                <c:formatCode>0.0%</c:formatCode>
                <c:ptCount val="1"/>
                <c:pt idx="0">
                  <c:v>0.65800000000000003</c:v>
                </c:pt>
              </c:numCache>
            </c:numRef>
          </c:val>
          <c:extLst>
            <c:ext xmlns:c16="http://schemas.microsoft.com/office/drawing/2014/chart" uri="{C3380CC4-5D6E-409C-BE32-E72D297353CC}">
              <c16:uniqueId val="{00000001-1EB1-4BE0-9EC9-C913EF52027F}"/>
            </c:ext>
          </c:extLst>
        </c:ser>
        <c:ser>
          <c:idx val="2"/>
          <c:order val="2"/>
          <c:tx>
            <c:strRef>
              <c:f>Діаграма!$A$22</c:f>
              <c:strCache>
                <c:ptCount val="1"/>
                <c:pt idx="0">
                  <c:v>2023</c:v>
                </c:pt>
              </c:strCache>
            </c:strRef>
          </c:tx>
          <c:spPr>
            <a:solidFill>
              <a:srgbClr val="9BBB59"/>
            </a:solidFill>
            <a:ln w="25400">
              <a:noFill/>
            </a:ln>
          </c:spPr>
          <c:invertIfNegative val="0"/>
          <c:dLbls>
            <c:spPr>
              <a:noFill/>
              <a:ln w="25400">
                <a:noFill/>
              </a:ln>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Діаграма!$B$18:$B$19</c:f>
              <c:strCache>
                <c:ptCount val="2"/>
                <c:pt idx="1">
                  <c:v>Питома вага , %</c:v>
                </c:pt>
              </c:strCache>
            </c:strRef>
          </c:cat>
          <c:val>
            <c:numRef>
              <c:f>Діаграма!$B$22</c:f>
              <c:numCache>
                <c:formatCode>0.0%</c:formatCode>
                <c:ptCount val="1"/>
                <c:pt idx="0">
                  <c:v>0.90300000000000002</c:v>
                </c:pt>
              </c:numCache>
            </c:numRef>
          </c:val>
          <c:extLst>
            <c:ext xmlns:c16="http://schemas.microsoft.com/office/drawing/2014/chart" uri="{C3380CC4-5D6E-409C-BE32-E72D297353CC}">
              <c16:uniqueId val="{00000002-1EB1-4BE0-9EC9-C913EF52027F}"/>
            </c:ext>
          </c:extLst>
        </c:ser>
        <c:ser>
          <c:idx val="3"/>
          <c:order val="3"/>
          <c:tx>
            <c:strRef>
              <c:f>Діаграма!$A$23</c:f>
              <c:strCache>
                <c:ptCount val="1"/>
                <c:pt idx="0">
                  <c:v>2024</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Діаграма!$B$18:$B$19</c:f>
              <c:strCache>
                <c:ptCount val="2"/>
                <c:pt idx="1">
                  <c:v>Питома вага , %</c:v>
                </c:pt>
              </c:strCache>
            </c:strRef>
          </c:cat>
          <c:val>
            <c:numRef>
              <c:f>Діаграма!$B$23</c:f>
              <c:numCache>
                <c:formatCode>0.0%</c:formatCode>
                <c:ptCount val="1"/>
                <c:pt idx="0">
                  <c:v>0.86699999999999999</c:v>
                </c:pt>
              </c:numCache>
            </c:numRef>
          </c:val>
          <c:extLst>
            <c:ext xmlns:c16="http://schemas.microsoft.com/office/drawing/2014/chart" uri="{C3380CC4-5D6E-409C-BE32-E72D297353CC}">
              <c16:uniqueId val="{00000003-1EB1-4BE0-9EC9-C913EF52027F}"/>
            </c:ext>
          </c:extLst>
        </c:ser>
        <c:dLbls>
          <c:showLegendKey val="0"/>
          <c:showVal val="0"/>
          <c:showCatName val="0"/>
          <c:showSerName val="0"/>
          <c:showPercent val="0"/>
          <c:showBubbleSize val="0"/>
        </c:dLbls>
        <c:gapWidth val="219"/>
        <c:overlap val="-27"/>
        <c:axId val="1616935743"/>
        <c:axId val="1"/>
      </c:barChart>
      <c:catAx>
        <c:axId val="161693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
        <c:crosses val="autoZero"/>
        <c:auto val="1"/>
        <c:lblAlgn val="ctr"/>
        <c:lblOffset val="100"/>
        <c:noMultiLvlLbl val="0"/>
      </c:catAx>
      <c:valAx>
        <c:axId val="1"/>
        <c:scaling>
          <c:orientation val="minMax"/>
        </c:scaling>
        <c:delete val="1"/>
        <c:axPos val="l"/>
        <c:numFmt formatCode="0.0%" sourceLinked="1"/>
        <c:majorTickMark val="out"/>
        <c:minorTickMark val="none"/>
        <c:tickLblPos val="nextTo"/>
        <c:crossAx val="1616935743"/>
        <c:crosses val="autoZero"/>
        <c:crossBetween val="between"/>
      </c:valAx>
      <c:spPr>
        <a:noFill/>
        <a:ln w="25400">
          <a:noFill/>
        </a:ln>
      </c:spPr>
    </c:plotArea>
    <c:legend>
      <c:legendPos val="b"/>
      <c:layout>
        <c:manualLayout>
          <c:xMode val="edge"/>
          <c:yMode val="edge"/>
          <c:x val="0.15900513475316624"/>
          <c:y val="0.88353198661668886"/>
          <c:w val="0.76607614276905622"/>
          <c:h val="8.1448013886443071E-2"/>
        </c:manualLayout>
      </c:layout>
      <c:overlay val="0"/>
      <c:spPr>
        <a:noFill/>
        <a:ln w="25400">
          <a:noFill/>
        </a:ln>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uk-UA"/>
              <a:t>Інформація щодо фактичних надходжень до державного бюджету у 2024 році</a:t>
            </a:r>
          </a:p>
        </c:rich>
      </c:tx>
      <c:overlay val="0"/>
      <c:spPr>
        <a:noFill/>
        <a:ln>
          <a:noFill/>
        </a:ln>
        <a:effectLst/>
      </c:spPr>
    </c:title>
    <c:autoTitleDeleted val="0"/>
    <c:plotArea>
      <c:layout/>
      <c:pieChart>
        <c:varyColors val="1"/>
        <c:ser>
          <c:idx val="0"/>
          <c:order val="0"/>
          <c:tx>
            <c:strRef>
              <c:f>Аркуш1!$B$1</c:f>
              <c:strCache>
                <c:ptCount val="1"/>
                <c:pt idx="0">
                  <c:v>Інформація щодо фактичних надходжень до Державного бюджету у 2024 році</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71F8-4E52-9EB5-E255786460C3}"/>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71F8-4E52-9EB5-E255786460C3}"/>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71F8-4E52-9EB5-E255786460C3}"/>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71F8-4E52-9EB5-E255786460C3}"/>
              </c:ext>
            </c:extLst>
          </c:dPt>
          <c:cat>
            <c:strRef>
              <c:f>Аркуш1!$A$2:$A$5</c:f>
              <c:strCache>
                <c:ptCount val="4"/>
                <c:pt idx="0">
                  <c:v>Податок на прибуток підприємств</c:v>
                </c:pt>
                <c:pt idx="1">
                  <c:v>Податок на додану вартість</c:v>
                </c:pt>
                <c:pt idx="2">
                  <c:v>Екологічний податок</c:v>
                </c:pt>
                <c:pt idx="3">
                  <c:v>Рентна плата за користування радіочастотним спектром (радіочастотним ресурсом) України </c:v>
                </c:pt>
              </c:strCache>
            </c:strRef>
          </c:cat>
          <c:val>
            <c:numRef>
              <c:f>Аркуш1!$B$2:$B$5</c:f>
              <c:numCache>
                <c:formatCode>General</c:formatCode>
                <c:ptCount val="4"/>
                <c:pt idx="0">
                  <c:v>1855.5</c:v>
                </c:pt>
                <c:pt idx="1">
                  <c:v>21063.1</c:v>
                </c:pt>
                <c:pt idx="2">
                  <c:v>21.8</c:v>
                </c:pt>
                <c:pt idx="3">
                  <c:v>3.9</c:v>
                </c:pt>
              </c:numCache>
            </c:numRef>
          </c:val>
          <c:extLst>
            <c:ext xmlns:c16="http://schemas.microsoft.com/office/drawing/2014/chart" uri="{C3380CC4-5D6E-409C-BE32-E72D297353CC}">
              <c16:uniqueId val="{00000008-71F8-4E52-9EB5-E255786460C3}"/>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Інформація щодо фактичних надходжень до місцевих бюджетів у 2024 році</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Продаж</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03D-44F9-96E4-E71534E5290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03D-44F9-96E4-E71534E5290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03D-44F9-96E4-E71534E5290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03D-44F9-96E4-E71534E52906}"/>
              </c:ext>
            </c:extLst>
          </c:dPt>
          <c:cat>
            <c:strRef>
              <c:f>Аркуш1!$A$2:$A$5</c:f>
              <c:strCache>
                <c:ptCount val="4"/>
                <c:pt idx="0">
                  <c:v>Податок на прибуток</c:v>
                </c:pt>
                <c:pt idx="1">
                  <c:v>Рентна плата за користування надрами місцевого значення</c:v>
                </c:pt>
                <c:pt idx="2">
                  <c:v>Єдиний податок ІІІ група</c:v>
                </c:pt>
                <c:pt idx="3">
                  <c:v>Екологічний податок</c:v>
                </c:pt>
              </c:strCache>
            </c:strRef>
          </c:cat>
          <c:val>
            <c:numRef>
              <c:f>Аркуш1!$B$2:$B$5</c:f>
              <c:numCache>
                <c:formatCode>General</c:formatCode>
                <c:ptCount val="4"/>
                <c:pt idx="0">
                  <c:v>357.6</c:v>
                </c:pt>
                <c:pt idx="1">
                  <c:v>235.2</c:v>
                </c:pt>
                <c:pt idx="2">
                  <c:v>1339.3</c:v>
                </c:pt>
                <c:pt idx="3">
                  <c:v>26.6</c:v>
                </c:pt>
              </c:numCache>
            </c:numRef>
          </c:val>
          <c:extLst>
            <c:ext xmlns:c16="http://schemas.microsoft.com/office/drawing/2014/chart" uri="{C3380CC4-5D6E-409C-BE32-E72D297353CC}">
              <c16:uniqueId val="{00000008-803D-44F9-96E4-E71534E5290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384615384615387"/>
          <c:y val="4.4289044289044288E-2"/>
          <c:w val="0.53384615384615386"/>
          <c:h val="0.81118881118881125"/>
        </c:manualLayout>
      </c:layout>
      <c:bar3DChart>
        <c:barDir val="col"/>
        <c:grouping val="clustered"/>
        <c:varyColors val="0"/>
        <c:ser>
          <c:idx val="0"/>
          <c:order val="0"/>
          <c:tx>
            <c:strRef>
              <c:f>Sheet1!$A$2</c:f>
              <c:strCache>
                <c:ptCount val="1"/>
                <c:pt idx="0">
                  <c:v>Податковий борг</c:v>
                </c:pt>
              </c:strCache>
            </c:strRef>
          </c:tx>
          <c:spPr>
            <a:solidFill>
              <a:srgbClr val="9999FF"/>
            </a:solidFill>
            <a:ln w="12700">
              <a:solidFill>
                <a:srgbClr val="000000"/>
              </a:solidFill>
              <a:prstDash val="solid"/>
            </a:ln>
          </c:spPr>
          <c:invertIfNegative val="0"/>
          <c:cat>
            <c:numRef>
              <c:f>Sheet1!$B$1:$C$1</c:f>
              <c:numCache>
                <c:formatCode>m/d/yyyy</c:formatCode>
                <c:ptCount val="2"/>
                <c:pt idx="0">
                  <c:v>45292</c:v>
                </c:pt>
                <c:pt idx="1">
                  <c:v>45658</c:v>
                </c:pt>
              </c:numCache>
            </c:numRef>
          </c:cat>
          <c:val>
            <c:numRef>
              <c:f>Sheet1!$B$2:$C$2</c:f>
              <c:numCache>
                <c:formatCode>General</c:formatCode>
                <c:ptCount val="2"/>
                <c:pt idx="0">
                  <c:v>4675.5</c:v>
                </c:pt>
                <c:pt idx="1">
                  <c:v>4427.1000000000004</c:v>
                </c:pt>
              </c:numCache>
            </c:numRef>
          </c:val>
          <c:extLst>
            <c:ext xmlns:c16="http://schemas.microsoft.com/office/drawing/2014/chart" uri="{C3380CC4-5D6E-409C-BE32-E72D297353CC}">
              <c16:uniqueId val="{00000000-9CCE-49C0-843A-0BC6E9B4234D}"/>
            </c:ext>
          </c:extLst>
        </c:ser>
        <c:ser>
          <c:idx val="1"/>
          <c:order val="1"/>
          <c:tx>
            <c:strRef>
              <c:f>Sheet1!$A$3</c:f>
              <c:strCache>
                <c:ptCount val="1"/>
                <c:pt idx="0">
                  <c:v>Заборгованість з ЄСВ</c:v>
                </c:pt>
              </c:strCache>
            </c:strRef>
          </c:tx>
          <c:spPr>
            <a:solidFill>
              <a:srgbClr val="993366"/>
            </a:solidFill>
            <a:ln w="12700">
              <a:solidFill>
                <a:srgbClr val="000000"/>
              </a:solidFill>
              <a:prstDash val="solid"/>
            </a:ln>
          </c:spPr>
          <c:invertIfNegative val="0"/>
          <c:cat>
            <c:numRef>
              <c:f>Sheet1!$B$1:$C$1</c:f>
              <c:numCache>
                <c:formatCode>m/d/yyyy</c:formatCode>
                <c:ptCount val="2"/>
                <c:pt idx="0">
                  <c:v>45292</c:v>
                </c:pt>
                <c:pt idx="1">
                  <c:v>45658</c:v>
                </c:pt>
              </c:numCache>
            </c:numRef>
          </c:cat>
          <c:val>
            <c:numRef>
              <c:f>Sheet1!$B$3:$C$3</c:f>
              <c:numCache>
                <c:formatCode>General</c:formatCode>
                <c:ptCount val="2"/>
                <c:pt idx="0">
                  <c:v>2555.6</c:v>
                </c:pt>
                <c:pt idx="1">
                  <c:v>2543</c:v>
                </c:pt>
              </c:numCache>
            </c:numRef>
          </c:val>
          <c:extLst>
            <c:ext xmlns:c16="http://schemas.microsoft.com/office/drawing/2014/chart" uri="{C3380CC4-5D6E-409C-BE32-E72D297353CC}">
              <c16:uniqueId val="{00000001-9CCE-49C0-843A-0BC6E9B4234D}"/>
            </c:ext>
          </c:extLst>
        </c:ser>
        <c:dLbls>
          <c:showLegendKey val="0"/>
          <c:showVal val="0"/>
          <c:showCatName val="0"/>
          <c:showSerName val="0"/>
          <c:showPercent val="0"/>
          <c:showBubbleSize val="0"/>
        </c:dLbls>
        <c:gapWidth val="150"/>
        <c:gapDepth val="0"/>
        <c:shape val="box"/>
        <c:axId val="142394880"/>
        <c:axId val="142396416"/>
        <c:axId val="0"/>
      </c:bar3DChart>
      <c:dateAx>
        <c:axId val="142394880"/>
        <c:scaling>
          <c:orientation val="minMax"/>
        </c:scaling>
        <c:delete val="0"/>
        <c:axPos val="b"/>
        <c:numFmt formatCode="yyyy" sourceLinked="0"/>
        <c:majorTickMark val="out"/>
        <c:minorTickMark val="none"/>
        <c:tickLblPos val="low"/>
        <c:spPr>
          <a:ln w="3175">
            <a:solidFill>
              <a:srgbClr val="000000"/>
            </a:solidFill>
            <a:prstDash val="solid"/>
          </a:ln>
        </c:spPr>
        <c:txPr>
          <a:bodyPr rot="0" vert="horz"/>
          <a:lstStyle/>
          <a:p>
            <a:pPr>
              <a:defRPr sz="1875" b="1" i="0" u="none" strike="noStrike" baseline="0">
                <a:solidFill>
                  <a:srgbClr val="000000"/>
                </a:solidFill>
                <a:latin typeface="Calibri"/>
                <a:ea typeface="Calibri"/>
                <a:cs typeface="Calibri"/>
              </a:defRPr>
            </a:pPr>
            <a:endParaRPr lang="uk-UA"/>
          </a:p>
        </c:txPr>
        <c:crossAx val="142396416"/>
        <c:crosses val="autoZero"/>
        <c:auto val="1"/>
        <c:lblOffset val="100"/>
        <c:baseTimeUnit val="years"/>
        <c:majorUnit val="1"/>
        <c:majorTimeUnit val="years"/>
        <c:minorUnit val="1"/>
        <c:minorTimeUnit val="years"/>
      </c:dateAx>
      <c:valAx>
        <c:axId val="1423964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875" b="1" i="0" u="none" strike="noStrike" baseline="0">
                <a:solidFill>
                  <a:srgbClr val="000000"/>
                </a:solidFill>
                <a:latin typeface="Calibri"/>
                <a:ea typeface="Calibri"/>
                <a:cs typeface="Calibri"/>
              </a:defRPr>
            </a:pPr>
            <a:endParaRPr lang="uk-UA"/>
          </a:p>
        </c:txPr>
        <c:crossAx val="142394880"/>
        <c:crosses val="autoZero"/>
        <c:crossBetween val="between"/>
        <c:majorUnit val="1000"/>
        <c:minorUnit val="100"/>
      </c:valAx>
      <c:spPr>
        <a:noFill/>
        <a:ln w="25399">
          <a:noFill/>
        </a:ln>
      </c:spPr>
    </c:plotArea>
    <c:legend>
      <c:legendPos val="r"/>
      <c:layout>
        <c:manualLayout>
          <c:xMode val="edge"/>
          <c:yMode val="edge"/>
          <c:x val="0.66461538461538472"/>
          <c:y val="0.34265734265734266"/>
          <c:w val="0.32923076923076933"/>
          <c:h val="0.31468531468531474"/>
        </c:manualLayout>
      </c:layout>
      <c:overlay val="0"/>
      <c:spPr>
        <a:noFill/>
        <a:ln w="3175">
          <a:solidFill>
            <a:srgbClr val="000000"/>
          </a:solidFill>
          <a:prstDash val="solid"/>
        </a:ln>
      </c:spPr>
      <c:txPr>
        <a:bodyPr/>
        <a:lstStyle/>
        <a:p>
          <a:pPr>
            <a:defRPr sz="172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1875" b="1" i="0" u="none" strike="noStrike" baseline="0">
          <a:solidFill>
            <a:srgbClr val="000000"/>
          </a:solidFill>
          <a:latin typeface="Calibri"/>
          <a:ea typeface="Calibri"/>
          <a:cs typeface="Calibri"/>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uk-UA" b="1">
                <a:solidFill>
                  <a:schemeClr val="tx1"/>
                </a:solidFill>
              </a:rPr>
              <a:t>Донараховано</a:t>
            </a:r>
            <a:r>
              <a:rPr lang="uk-UA" b="1" baseline="0">
                <a:solidFill>
                  <a:schemeClr val="tx1"/>
                </a:solidFill>
              </a:rPr>
              <a:t> узгоджених та неузгоджених податкових зобов'язань (тис. грн)</a:t>
            </a:r>
            <a:endParaRPr lang="uk-UA"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uk-UA"/>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Аркуш1!$A$10:$A$11</c:f>
              <c:strCache>
                <c:ptCount val="2"/>
                <c:pt idx="0">
                  <c:v>2023 рік</c:v>
                </c:pt>
                <c:pt idx="1">
                  <c:v>2024 рік</c:v>
                </c:pt>
              </c:strCache>
            </c:strRef>
          </c:cat>
          <c:val>
            <c:numRef>
              <c:f>Аркуш1!$B$10:$B$11</c:f>
              <c:numCache>
                <c:formatCode>#,##0</c:formatCode>
                <c:ptCount val="2"/>
                <c:pt idx="0">
                  <c:v>515</c:v>
                </c:pt>
                <c:pt idx="1">
                  <c:v>10447</c:v>
                </c:pt>
              </c:numCache>
            </c:numRef>
          </c:val>
          <c:extLst>
            <c:ext xmlns:c16="http://schemas.microsoft.com/office/drawing/2014/chart" uri="{C3380CC4-5D6E-409C-BE32-E72D297353CC}">
              <c16:uniqueId val="{00000000-BD32-44B7-8D19-164E9076B494}"/>
            </c:ext>
          </c:extLst>
        </c:ser>
        <c:dLbls>
          <c:showLegendKey val="0"/>
          <c:showVal val="1"/>
          <c:showCatName val="0"/>
          <c:showSerName val="0"/>
          <c:showPercent val="0"/>
          <c:showBubbleSize val="0"/>
        </c:dLbls>
        <c:gapWidth val="182"/>
        <c:axId val="142446976"/>
        <c:axId val="142448512"/>
      </c:barChart>
      <c:catAx>
        <c:axId val="142446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uk-UA"/>
          </a:p>
        </c:txPr>
        <c:crossAx val="142448512"/>
        <c:crosses val="autoZero"/>
        <c:auto val="1"/>
        <c:lblAlgn val="ctr"/>
        <c:lblOffset val="100"/>
        <c:noMultiLvlLbl val="0"/>
      </c:catAx>
      <c:valAx>
        <c:axId val="142448512"/>
        <c:scaling>
          <c:orientation val="minMax"/>
        </c:scaling>
        <c:delete val="1"/>
        <c:axPos val="b"/>
        <c:numFmt formatCode="#,##0" sourceLinked="1"/>
        <c:majorTickMark val="none"/>
        <c:minorTickMark val="none"/>
        <c:tickLblPos val="none"/>
        <c:crossAx val="142446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uk-UA" sz="1200">
                <a:latin typeface="Times New Roman" panose="02020603050405020304" pitchFamily="18" charset="0"/>
                <a:cs typeface="Times New Roman" panose="02020603050405020304" pitchFamily="18" charset="0"/>
              </a:rPr>
              <a:t>Узгоджено донарахованих грошових зобов'язань, які підлягають погашенню (тис. грн.)</a:t>
            </a:r>
          </a:p>
        </c:rich>
      </c:tx>
      <c:layout>
        <c:manualLayout>
          <c:xMode val="edge"/>
          <c:yMode val="edge"/>
          <c:x val="0.22183333333333335"/>
          <c:y val="1.8518518518518521E-2"/>
        </c:manualLayout>
      </c:layout>
      <c:overlay val="0"/>
    </c:title>
    <c:autoTitleDeleted val="0"/>
    <c:view3D>
      <c:rotX val="20"/>
      <c:rotY val="40"/>
      <c:rAngAx val="1"/>
    </c:view3D>
    <c:floor>
      <c:thickness val="0"/>
    </c:floor>
    <c:sideWall>
      <c:thickness val="0"/>
    </c:sideWall>
    <c:backWall>
      <c:thickness val="0"/>
    </c:backWall>
    <c:plotArea>
      <c:layout>
        <c:manualLayout>
          <c:layoutTarget val="inner"/>
          <c:xMode val="edge"/>
          <c:yMode val="edge"/>
          <c:x val="2.507122507122508E-2"/>
          <c:y val="0.26656826568265696"/>
          <c:w val="0.94985754985754978"/>
          <c:h val="0.63477661233305283"/>
        </c:manualLayout>
      </c:layout>
      <c:bar3DChart>
        <c:barDir val="col"/>
        <c:grouping val="clustered"/>
        <c:varyColors val="0"/>
        <c:ser>
          <c:idx val="0"/>
          <c:order val="0"/>
          <c:tx>
            <c:strRef>
              <c:f>Лист1!$B$6</c:f>
              <c:strCache>
                <c:ptCount val="1"/>
                <c:pt idx="0">
                  <c:v>Сплачено до бюджету за результатами перевірок</c:v>
                </c:pt>
              </c:strCache>
            </c:strRef>
          </c:tx>
          <c:invertIfNegative val="0"/>
          <c:dLbls>
            <c:dLbl>
              <c:idx val="0"/>
              <c:layout>
                <c:manualLayout>
                  <c:x val="0.05"/>
                  <c:y val="-6.0185185185185168E-2"/>
                </c:manualLayout>
              </c:layout>
              <c:tx>
                <c:rich>
                  <a:bodyPr/>
                  <a:lstStyle/>
                  <a:p>
                    <a:r>
                      <a:rPr lang="en-US"/>
                      <a:t>37756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EA-447C-8353-B49D47921F85}"/>
                </c:ext>
              </c:extLst>
            </c:dLbl>
            <c:dLbl>
              <c:idx val="1"/>
              <c:layout>
                <c:manualLayout>
                  <c:x val="4.7222222222222228E-2"/>
                  <c:y val="-6.0185185185185168E-2"/>
                </c:manualLayout>
              </c:layout>
              <c:tx>
                <c:rich>
                  <a:bodyPr/>
                  <a:lstStyle/>
                  <a:p>
                    <a:r>
                      <a:rPr lang="en-US" sz="1200" b="1">
                        <a:latin typeface="Times New Roman" panose="02020603050405020304" pitchFamily="18" charset="0"/>
                        <a:cs typeface="Times New Roman" panose="02020603050405020304" pitchFamily="18" charset="0"/>
                      </a:rPr>
                      <a:t>54607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EA-447C-8353-B49D47921F85}"/>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Лист1!$A$7:$A$8</c:f>
              <c:numCache>
                <c:formatCode>General</c:formatCode>
                <c:ptCount val="2"/>
                <c:pt idx="0">
                  <c:v>2020</c:v>
                </c:pt>
                <c:pt idx="1">
                  <c:v>2021</c:v>
                </c:pt>
              </c:numCache>
            </c:numRef>
          </c:cat>
          <c:val>
            <c:numRef>
              <c:f>Лист1!$B$7:$B$8</c:f>
              <c:numCache>
                <c:formatCode>General</c:formatCode>
                <c:ptCount val="2"/>
                <c:pt idx="0">
                  <c:v>19.2</c:v>
                </c:pt>
                <c:pt idx="1">
                  <c:v>29.6</c:v>
                </c:pt>
              </c:numCache>
            </c:numRef>
          </c:val>
          <c:extLst>
            <c:ext xmlns:c16="http://schemas.microsoft.com/office/drawing/2014/chart" uri="{C3380CC4-5D6E-409C-BE32-E72D297353CC}">
              <c16:uniqueId val="{00000002-82EA-447C-8353-B49D47921F85}"/>
            </c:ext>
          </c:extLst>
        </c:ser>
        <c:dLbls>
          <c:showLegendKey val="0"/>
          <c:showVal val="0"/>
          <c:showCatName val="0"/>
          <c:showSerName val="0"/>
          <c:showPercent val="0"/>
          <c:showBubbleSize val="0"/>
        </c:dLbls>
        <c:gapWidth val="150"/>
        <c:shape val="cylinder"/>
        <c:axId val="142466048"/>
        <c:axId val="142484224"/>
        <c:axId val="0"/>
      </c:bar3DChart>
      <c:catAx>
        <c:axId val="142466048"/>
        <c:scaling>
          <c:orientation val="minMax"/>
        </c:scaling>
        <c:delete val="1"/>
        <c:axPos val="b"/>
        <c:numFmt formatCode="General" sourceLinked="1"/>
        <c:majorTickMark val="out"/>
        <c:minorTickMark val="none"/>
        <c:tickLblPos val="none"/>
        <c:crossAx val="142484224"/>
        <c:crosses val="autoZero"/>
        <c:auto val="1"/>
        <c:lblAlgn val="ctr"/>
        <c:lblOffset val="100"/>
        <c:noMultiLvlLbl val="0"/>
      </c:catAx>
      <c:valAx>
        <c:axId val="142484224"/>
        <c:scaling>
          <c:orientation val="minMax"/>
        </c:scaling>
        <c:delete val="1"/>
        <c:axPos val="l"/>
        <c:numFmt formatCode="General" sourceLinked="1"/>
        <c:majorTickMark val="out"/>
        <c:minorTickMark val="none"/>
        <c:tickLblPos val="none"/>
        <c:crossAx val="142466048"/>
        <c:crosses val="autoZero"/>
        <c:crossBetween val="between"/>
      </c:valAx>
    </c:plotArea>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70"/>
      <c:rAngAx val="0"/>
      <c:perspective val="0"/>
    </c:view3D>
    <c:floor>
      <c:thickness val="0"/>
    </c:floor>
    <c:sideWall>
      <c:thickness val="0"/>
    </c:sideWall>
    <c:backWall>
      <c:thickness val="0"/>
    </c:backWall>
    <c:plotArea>
      <c:layout>
        <c:manualLayout>
          <c:layoutTarget val="inner"/>
          <c:xMode val="edge"/>
          <c:yMode val="edge"/>
          <c:x val="0.13486842105263161"/>
          <c:y val="5.2896725440806064E-2"/>
          <c:w val="0.79276315789473673"/>
          <c:h val="0.48362720403022674"/>
        </c:manualLayout>
      </c:layout>
      <c:pie3DChart>
        <c:varyColors val="1"/>
        <c:ser>
          <c:idx val="0"/>
          <c:order val="0"/>
          <c:tx>
            <c:strRef>
              <c:f>Sheet1!$A$2</c:f>
              <c:strCache>
                <c:ptCount val="1"/>
              </c:strCache>
            </c:strRef>
          </c:tx>
          <c:spPr>
            <a:ln w="12671">
              <a:solidFill>
                <a:srgbClr val="000000"/>
              </a:solidFill>
              <a:prstDash val="solid"/>
            </a:ln>
          </c:spPr>
          <c:explosion val="25"/>
          <c:dPt>
            <c:idx val="0"/>
            <c:bubble3D val="0"/>
            <c:spPr>
              <a:solidFill>
                <a:srgbClr val="00FF00"/>
              </a:solidFill>
              <a:ln w="12671">
                <a:solidFill>
                  <a:srgbClr val="000000"/>
                </a:solidFill>
                <a:prstDash val="solid"/>
              </a:ln>
            </c:spPr>
            <c:extLst>
              <c:ext xmlns:c16="http://schemas.microsoft.com/office/drawing/2014/chart" uri="{C3380CC4-5D6E-409C-BE32-E72D297353CC}">
                <c16:uniqueId val="{00000001-B633-4C23-8E51-6CB7E2C263B6}"/>
              </c:ext>
            </c:extLst>
          </c:dPt>
          <c:dPt>
            <c:idx val="1"/>
            <c:bubble3D val="0"/>
            <c:spPr>
              <a:solidFill>
                <a:srgbClr val="FF0000"/>
              </a:solidFill>
              <a:ln w="12671">
                <a:solidFill>
                  <a:srgbClr val="000000"/>
                </a:solidFill>
                <a:prstDash val="solid"/>
              </a:ln>
            </c:spPr>
            <c:extLst>
              <c:ext xmlns:c16="http://schemas.microsoft.com/office/drawing/2014/chart" uri="{C3380CC4-5D6E-409C-BE32-E72D297353CC}">
                <c16:uniqueId val="{00000003-B633-4C23-8E51-6CB7E2C263B6}"/>
              </c:ext>
            </c:extLst>
          </c:dPt>
          <c:dPt>
            <c:idx val="2"/>
            <c:bubble3D val="0"/>
            <c:explosion val="29"/>
            <c:spPr>
              <a:solidFill>
                <a:srgbClr val="0000FF"/>
              </a:solidFill>
              <a:ln w="12671">
                <a:solidFill>
                  <a:srgbClr val="000000"/>
                </a:solidFill>
                <a:prstDash val="solid"/>
              </a:ln>
            </c:spPr>
            <c:extLst>
              <c:ext xmlns:c16="http://schemas.microsoft.com/office/drawing/2014/chart" uri="{C3380CC4-5D6E-409C-BE32-E72D297353CC}">
                <c16:uniqueId val="{00000005-B633-4C23-8E51-6CB7E2C263B6}"/>
              </c:ext>
            </c:extLst>
          </c:dPt>
          <c:dPt>
            <c:idx val="3"/>
            <c:bubble3D val="0"/>
            <c:explosion val="24"/>
            <c:spPr>
              <a:solidFill>
                <a:srgbClr val="FFFF00"/>
              </a:solidFill>
              <a:ln w="12671">
                <a:solidFill>
                  <a:srgbClr val="000000"/>
                </a:solidFill>
                <a:prstDash val="solid"/>
              </a:ln>
            </c:spPr>
            <c:extLst>
              <c:ext xmlns:c16="http://schemas.microsoft.com/office/drawing/2014/chart" uri="{C3380CC4-5D6E-409C-BE32-E72D297353CC}">
                <c16:uniqueId val="{00000007-B633-4C23-8E51-6CB7E2C263B6}"/>
              </c:ext>
            </c:extLst>
          </c:dPt>
          <c:dPt>
            <c:idx val="6"/>
            <c:bubble3D val="0"/>
            <c:spPr>
              <a:solidFill>
                <a:srgbClr val="00FFFF"/>
              </a:solidFill>
              <a:ln w="12671">
                <a:solidFill>
                  <a:srgbClr val="000000"/>
                </a:solidFill>
                <a:prstDash val="solid"/>
              </a:ln>
            </c:spPr>
            <c:extLst>
              <c:ext xmlns:c16="http://schemas.microsoft.com/office/drawing/2014/chart" uri="{C3380CC4-5D6E-409C-BE32-E72D297353CC}">
                <c16:uniqueId val="{00000009-B633-4C23-8E51-6CB7E2C263B6}"/>
              </c:ext>
            </c:extLst>
          </c:dPt>
          <c:dPt>
            <c:idx val="7"/>
            <c:bubble3D val="0"/>
            <c:spPr>
              <a:solidFill>
                <a:srgbClr val="CCCCFF"/>
              </a:solidFill>
              <a:ln w="12671">
                <a:solidFill>
                  <a:srgbClr val="000000"/>
                </a:solidFill>
                <a:prstDash val="solid"/>
              </a:ln>
            </c:spPr>
            <c:extLst>
              <c:ext xmlns:c16="http://schemas.microsoft.com/office/drawing/2014/chart" uri="{C3380CC4-5D6E-409C-BE32-E72D297353CC}">
                <c16:uniqueId val="{0000000B-B633-4C23-8E51-6CB7E2C263B6}"/>
              </c:ext>
            </c:extLst>
          </c:dPt>
          <c:dLbls>
            <c:dLbl>
              <c:idx val="0"/>
              <c:layout>
                <c:manualLayout>
                  <c:x val="4.8605661018099044E-3"/>
                  <c:y val="5.9435107724553635E-3"/>
                </c:manualLayout>
              </c:layout>
              <c:tx>
                <c:rich>
                  <a:bodyPr/>
                  <a:lstStyle/>
                  <a:p>
                    <a:r>
                      <a:rPr lang="en-US"/>
                      <a:t>694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33-4C23-8E51-6CB7E2C263B6}"/>
                </c:ext>
              </c:extLst>
            </c:dLbl>
            <c:dLbl>
              <c:idx val="1"/>
              <c:layout>
                <c:manualLayout>
                  <c:x val="4.1232120820406039E-2"/>
                  <c:y val="3.8901196963874445E-2"/>
                </c:manualLayout>
              </c:layout>
              <c:tx>
                <c:rich>
                  <a:bodyPr/>
                  <a:lstStyle/>
                  <a:p>
                    <a:r>
                      <a:rPr lang="en-US"/>
                      <a:t>1040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33-4C23-8E51-6CB7E2C263B6}"/>
                </c:ext>
              </c:extLst>
            </c:dLbl>
            <c:dLbl>
              <c:idx val="2"/>
              <c:layout>
                <c:manualLayout>
                  <c:x val="-1.9586773420122341E-2"/>
                  <c:y val="2.1273253879622742E-2"/>
                </c:manualLayout>
              </c:layout>
              <c:tx>
                <c:rich>
                  <a:bodyPr/>
                  <a:lstStyle/>
                  <a:p>
                    <a:r>
                      <a:rPr lang="en-US"/>
                      <a:t>31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33-4C23-8E51-6CB7E2C263B6}"/>
                </c:ext>
              </c:extLst>
            </c:dLbl>
            <c:dLbl>
              <c:idx val="3"/>
              <c:layout>
                <c:manualLayout>
                  <c:x val="-0.11004869133025939"/>
                  <c:y val="8.7612287900632156E-3"/>
                </c:manualLayout>
              </c:layout>
              <c:tx>
                <c:rich>
                  <a:bodyPr/>
                  <a:lstStyle/>
                  <a:p>
                    <a:r>
                      <a:rPr lang="en-US"/>
                      <a:t>274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33-4C23-8E51-6CB7E2C263B6}"/>
                </c:ext>
              </c:extLst>
            </c:dLbl>
            <c:spPr>
              <a:noFill/>
              <a:ln w="25342">
                <a:noFill/>
              </a:ln>
            </c:spPr>
            <c:txPr>
              <a:bodyPr/>
              <a:lstStyle/>
              <a:p>
                <a:pPr>
                  <a:defRPr sz="1222"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4"/>
                <c:pt idx="0">
                  <c:v>реєстрація платника єдиного податку </c:v>
                </c:pt>
                <c:pt idx="1">
                  <c:v>надання витягу з реєстру платників єдиного податку </c:v>
                </c:pt>
                <c:pt idx="2">
                  <c:v>реєстрація реєстратора розрахункових операцій</c:v>
                </c:pt>
                <c:pt idx="3">
                  <c:v>- видача довідки про відсутність заборгованості з платежів до бюджету, що контролюються органами державної фіскальної служби </c:v>
                </c:pt>
              </c:strCache>
            </c:strRef>
          </c:cat>
          <c:val>
            <c:numRef>
              <c:f>Sheet1!$B$2:$E$2</c:f>
              <c:numCache>
                <c:formatCode>General</c:formatCode>
                <c:ptCount val="4"/>
                <c:pt idx="0">
                  <c:v>1440</c:v>
                </c:pt>
                <c:pt idx="1">
                  <c:v>1423</c:v>
                </c:pt>
                <c:pt idx="2">
                  <c:v>80</c:v>
                </c:pt>
                <c:pt idx="3">
                  <c:v>190</c:v>
                </c:pt>
              </c:numCache>
            </c:numRef>
          </c:val>
          <c:extLst>
            <c:ext xmlns:c16="http://schemas.microsoft.com/office/drawing/2014/chart" uri="{C3380CC4-5D6E-409C-BE32-E72D297353CC}">
              <c16:uniqueId val="{0000000C-B633-4C23-8E51-6CB7E2C263B6}"/>
            </c:ext>
          </c:extLst>
        </c:ser>
        <c:ser>
          <c:idx val="1"/>
          <c:order val="1"/>
          <c:tx>
            <c:strRef>
              <c:f>Sheet1!$A$3</c:f>
              <c:strCache>
                <c:ptCount val="1"/>
              </c:strCache>
            </c:strRef>
          </c:tx>
          <c:spPr>
            <a:solidFill>
              <a:srgbClr val="3333CC"/>
            </a:solidFill>
            <a:ln w="12671">
              <a:solidFill>
                <a:srgbClr val="000000"/>
              </a:solidFill>
              <a:prstDash val="solid"/>
            </a:ln>
          </c:spPr>
          <c:explosion val="25"/>
          <c:dPt>
            <c:idx val="0"/>
            <c:bubble3D val="0"/>
            <c:spPr>
              <a:solidFill>
                <a:srgbClr val="00CC99"/>
              </a:solidFill>
              <a:ln w="12671">
                <a:solidFill>
                  <a:srgbClr val="000000"/>
                </a:solidFill>
                <a:prstDash val="solid"/>
              </a:ln>
            </c:spPr>
            <c:extLst>
              <c:ext xmlns:c16="http://schemas.microsoft.com/office/drawing/2014/chart" uri="{C3380CC4-5D6E-409C-BE32-E72D297353CC}">
                <c16:uniqueId val="{0000000E-B633-4C23-8E51-6CB7E2C263B6}"/>
              </c:ext>
            </c:extLst>
          </c:dPt>
          <c:dPt>
            <c:idx val="1"/>
            <c:bubble3D val="0"/>
            <c:spPr>
              <a:solidFill>
                <a:srgbClr val="CCCCFF"/>
              </a:solidFill>
              <a:ln w="12671">
                <a:solidFill>
                  <a:srgbClr val="000000"/>
                </a:solidFill>
                <a:prstDash val="solid"/>
              </a:ln>
            </c:spPr>
            <c:extLst>
              <c:ext xmlns:c16="http://schemas.microsoft.com/office/drawing/2014/chart" uri="{C3380CC4-5D6E-409C-BE32-E72D297353CC}">
                <c16:uniqueId val="{00000010-B633-4C23-8E51-6CB7E2C263B6}"/>
              </c:ext>
            </c:extLst>
          </c:dPt>
          <c:dPt>
            <c:idx val="2"/>
            <c:bubble3D val="0"/>
            <c:spPr>
              <a:solidFill>
                <a:srgbClr val="B2B2B2"/>
              </a:solidFill>
              <a:ln w="12671">
                <a:solidFill>
                  <a:srgbClr val="000000"/>
                </a:solidFill>
                <a:prstDash val="solid"/>
              </a:ln>
            </c:spPr>
            <c:extLst>
              <c:ext xmlns:c16="http://schemas.microsoft.com/office/drawing/2014/chart" uri="{C3380CC4-5D6E-409C-BE32-E72D297353CC}">
                <c16:uniqueId val="{00000012-B633-4C23-8E51-6CB7E2C263B6}"/>
              </c:ext>
            </c:extLst>
          </c:dPt>
          <c:dPt>
            <c:idx val="3"/>
            <c:bubble3D val="0"/>
            <c:spPr>
              <a:solidFill>
                <a:srgbClr val="000000"/>
              </a:solidFill>
              <a:ln w="12671">
                <a:solidFill>
                  <a:srgbClr val="000000"/>
                </a:solidFill>
                <a:prstDash val="solid"/>
              </a:ln>
            </c:spPr>
            <c:extLst>
              <c:ext xmlns:c16="http://schemas.microsoft.com/office/drawing/2014/chart" uri="{C3380CC4-5D6E-409C-BE32-E72D297353CC}">
                <c16:uniqueId val="{00000014-B633-4C23-8E51-6CB7E2C263B6}"/>
              </c:ext>
            </c:extLst>
          </c:dPt>
          <c:cat>
            <c:strRef>
              <c:f>Sheet1!$B$1:$E$1</c:f>
              <c:strCache>
                <c:ptCount val="4"/>
                <c:pt idx="0">
                  <c:v>реєстрація платника єдиного податку </c:v>
                </c:pt>
                <c:pt idx="1">
                  <c:v>надання витягу з реєстру платників єдиного податку </c:v>
                </c:pt>
                <c:pt idx="2">
                  <c:v>реєстрація реєстратора розрахункових операцій</c:v>
                </c:pt>
                <c:pt idx="3">
                  <c:v>- видача довідки про відсутність заборгованості з платежів до бюджету, що контролюються органами державної фіскальної служби </c:v>
                </c:pt>
              </c:strCache>
            </c:strRef>
          </c:cat>
          <c:val>
            <c:numRef>
              <c:f>Sheet1!$B$3:$E$3</c:f>
              <c:numCache>
                <c:formatCode>General</c:formatCode>
                <c:ptCount val="4"/>
              </c:numCache>
            </c:numRef>
          </c:val>
          <c:extLst>
            <c:ext xmlns:c16="http://schemas.microsoft.com/office/drawing/2014/chart" uri="{C3380CC4-5D6E-409C-BE32-E72D297353CC}">
              <c16:uniqueId val="{00000015-B633-4C23-8E51-6CB7E2C263B6}"/>
            </c:ext>
          </c:extLst>
        </c:ser>
        <c:ser>
          <c:idx val="2"/>
          <c:order val="2"/>
          <c:tx>
            <c:strRef>
              <c:f>Sheet1!$A$4</c:f>
              <c:strCache>
                <c:ptCount val="1"/>
              </c:strCache>
            </c:strRef>
          </c:tx>
          <c:spPr>
            <a:solidFill>
              <a:srgbClr val="CCCCFF"/>
            </a:solidFill>
            <a:ln w="12671">
              <a:solidFill>
                <a:srgbClr val="000000"/>
              </a:solidFill>
              <a:prstDash val="solid"/>
            </a:ln>
          </c:spPr>
          <c:explosion val="25"/>
          <c:dPt>
            <c:idx val="0"/>
            <c:bubble3D val="0"/>
            <c:spPr>
              <a:solidFill>
                <a:srgbClr val="00CC99"/>
              </a:solidFill>
              <a:ln w="12671">
                <a:solidFill>
                  <a:srgbClr val="000000"/>
                </a:solidFill>
                <a:prstDash val="solid"/>
              </a:ln>
            </c:spPr>
            <c:extLst>
              <c:ext xmlns:c16="http://schemas.microsoft.com/office/drawing/2014/chart" uri="{C3380CC4-5D6E-409C-BE32-E72D297353CC}">
                <c16:uniqueId val="{00000017-B633-4C23-8E51-6CB7E2C263B6}"/>
              </c:ext>
            </c:extLst>
          </c:dPt>
          <c:dPt>
            <c:idx val="2"/>
            <c:bubble3D val="0"/>
            <c:spPr>
              <a:solidFill>
                <a:srgbClr val="B2B2B2"/>
              </a:solidFill>
              <a:ln w="12671">
                <a:solidFill>
                  <a:srgbClr val="000000"/>
                </a:solidFill>
                <a:prstDash val="solid"/>
              </a:ln>
            </c:spPr>
            <c:extLst>
              <c:ext xmlns:c16="http://schemas.microsoft.com/office/drawing/2014/chart" uri="{C3380CC4-5D6E-409C-BE32-E72D297353CC}">
                <c16:uniqueId val="{0000001A-B633-4C23-8E51-6CB7E2C263B6}"/>
              </c:ext>
            </c:extLst>
          </c:dPt>
          <c:dPt>
            <c:idx val="3"/>
            <c:bubble3D val="0"/>
            <c:spPr>
              <a:solidFill>
                <a:srgbClr val="000000"/>
              </a:solidFill>
              <a:ln w="12671">
                <a:solidFill>
                  <a:srgbClr val="000000"/>
                </a:solidFill>
                <a:prstDash val="solid"/>
              </a:ln>
            </c:spPr>
            <c:extLst>
              <c:ext xmlns:c16="http://schemas.microsoft.com/office/drawing/2014/chart" uri="{C3380CC4-5D6E-409C-BE32-E72D297353CC}">
                <c16:uniqueId val="{0000001C-B633-4C23-8E51-6CB7E2C263B6}"/>
              </c:ext>
            </c:extLst>
          </c:dPt>
          <c:cat>
            <c:strRef>
              <c:f>Sheet1!$B$1:$E$1</c:f>
              <c:strCache>
                <c:ptCount val="4"/>
                <c:pt idx="0">
                  <c:v>реєстрація платника єдиного податку </c:v>
                </c:pt>
                <c:pt idx="1">
                  <c:v>надання витягу з реєстру платників єдиного податку </c:v>
                </c:pt>
                <c:pt idx="2">
                  <c:v>реєстрація реєстратора розрахункових операцій</c:v>
                </c:pt>
                <c:pt idx="3">
                  <c:v>- видача довідки про відсутність заборгованості з платежів до бюджету, що контролюються органами державної фіскальної служби </c:v>
                </c:pt>
              </c:strCache>
            </c:strRef>
          </c:cat>
          <c:val>
            <c:numRef>
              <c:f>Sheet1!$B$4:$E$4</c:f>
              <c:numCache>
                <c:formatCode>General</c:formatCode>
                <c:ptCount val="4"/>
              </c:numCache>
            </c:numRef>
          </c:val>
          <c:extLst>
            <c:ext xmlns:c16="http://schemas.microsoft.com/office/drawing/2014/chart" uri="{C3380CC4-5D6E-409C-BE32-E72D297353CC}">
              <c16:uniqueId val="{0000001D-B633-4C23-8E51-6CB7E2C263B6}"/>
            </c:ext>
          </c:extLst>
        </c:ser>
        <c:dLbls>
          <c:showLegendKey val="0"/>
          <c:showVal val="0"/>
          <c:showCatName val="0"/>
          <c:showSerName val="0"/>
          <c:showPercent val="0"/>
          <c:showBubbleSize val="0"/>
          <c:showLeaderLines val="0"/>
        </c:dLbls>
      </c:pie3DChart>
      <c:spPr>
        <a:noFill/>
        <a:ln w="25342">
          <a:noFill/>
        </a:ln>
      </c:spPr>
    </c:plotArea>
    <c:legend>
      <c:legendPos val="b"/>
      <c:legendEntry>
        <c:idx val="0"/>
        <c:txPr>
          <a:bodyPr/>
          <a:lstStyle/>
          <a:p>
            <a:pPr>
              <a:defRPr sz="733" b="1" i="0" u="none" strike="noStrike" baseline="0">
                <a:solidFill>
                  <a:srgbClr val="000000"/>
                </a:solidFill>
                <a:latin typeface="Arial"/>
                <a:ea typeface="Arial"/>
                <a:cs typeface="Arial"/>
              </a:defRPr>
            </a:pPr>
            <a:endParaRPr lang="uk-UA"/>
          </a:p>
        </c:txPr>
      </c:legendEntry>
      <c:layout>
        <c:manualLayout>
          <c:xMode val="edge"/>
          <c:yMode val="edge"/>
          <c:x val="1.9736762761196756E-2"/>
          <c:y val="0.5836104697439134"/>
          <c:w val="0.88980263157894735"/>
          <c:h val="0.28606371571974565"/>
        </c:manualLayout>
      </c:layout>
      <c:overlay val="0"/>
      <c:spPr>
        <a:noFill/>
        <a:ln w="25342">
          <a:noFill/>
        </a:ln>
      </c:spPr>
      <c:txPr>
        <a:bodyPr/>
        <a:lstStyle/>
        <a:p>
          <a:pPr>
            <a:defRPr sz="733" b="1" i="0" u="none" strike="noStrike" baseline="0">
              <a:solidFill>
                <a:srgbClr val="000000"/>
              </a:solidFill>
              <a:latin typeface="Arial"/>
              <a:ea typeface="Arial"/>
              <a:cs typeface="Arial"/>
            </a:defRPr>
          </a:pPr>
          <a:endParaRPr lang="uk-UA"/>
        </a:p>
      </c:txPr>
    </c:legend>
    <c:plotVisOnly val="1"/>
    <c:dispBlanksAs val="zero"/>
    <c:showDLblsOverMax val="0"/>
  </c:chart>
  <c:spPr>
    <a:noFill/>
    <a:ln>
      <a:noFill/>
    </a:ln>
  </c:spPr>
  <c:txPr>
    <a:bodyPr/>
    <a:lstStyle/>
    <a:p>
      <a:pPr>
        <a:defRPr sz="1347" b="1"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0.22564</cdr:x>
      <cdr:y>0.91513</cdr:y>
    </cdr:from>
    <cdr:to>
      <cdr:x>0.78824</cdr:x>
      <cdr:y>1</cdr:y>
    </cdr:to>
    <cdr:sp macro="" textlink="">
      <cdr:nvSpPr>
        <cdr:cNvPr id="2" name="Прямокутник: округлені кути 1"/>
        <cdr:cNvSpPr/>
      </cdr:nvSpPr>
      <cdr:spPr>
        <a:xfrm xmlns:a="http://schemas.openxmlformats.org/drawingml/2006/main">
          <a:off x="1278792" y="2789314"/>
          <a:ext cx="3188433" cy="25868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ysClr val="windowText" lastClr="000000"/>
              </a:solidFill>
              <a:latin typeface="Times New Roman" panose="02020603050405020304" pitchFamily="18" charset="0"/>
              <a:cs typeface="Times New Roman" panose="02020603050405020304" pitchFamily="18" charset="0"/>
            </a:rPr>
            <a:t>      2023 рік                                         2024 рік</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4236-4D89-4EB6-9F57-56D512BA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57</Pages>
  <Words>90212</Words>
  <Characters>51421</Characters>
  <Application>Microsoft Office Word</Application>
  <DocSecurity>0</DocSecurity>
  <Lines>428</Lines>
  <Paragraphs>282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РУБАН ЄВГЕНІЯ ОЛЕКСАНДРІВНА</cp:lastModifiedBy>
  <cp:revision>281</cp:revision>
  <cp:lastPrinted>2024-01-24T11:18:00Z</cp:lastPrinted>
  <dcterms:created xsi:type="dcterms:W3CDTF">2025-01-09T12:07:00Z</dcterms:created>
  <dcterms:modified xsi:type="dcterms:W3CDTF">2025-02-19T07:58:00Z</dcterms:modified>
</cp:coreProperties>
</file>